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6638D" w14:textId="76456932" w:rsidR="00521699" w:rsidRPr="00521699" w:rsidRDefault="00521699" w:rsidP="00521699">
      <w:pPr>
        <w:spacing w:after="0" w:line="240" w:lineRule="auto"/>
        <w:jc w:val="both"/>
        <w:rPr>
          <w:rFonts w:ascii="Arial" w:eastAsia="Times New Roman" w:hAnsi="Arial" w:cs="Arial"/>
          <w:b/>
          <w:bCs/>
          <w:sz w:val="24"/>
          <w:szCs w:val="24"/>
        </w:rPr>
      </w:pPr>
      <w:r w:rsidRPr="00521699">
        <w:rPr>
          <w:rFonts w:ascii="Arial" w:eastAsia="Times New Roman" w:hAnsi="Arial" w:cs="Arial"/>
          <w:b/>
          <w:bCs/>
          <w:noProof/>
          <w:sz w:val="24"/>
          <w:szCs w:val="24"/>
          <w:lang w:val="en-US"/>
        </w:rPr>
        <w:drawing>
          <wp:anchor distT="0" distB="0" distL="114300" distR="114300" simplePos="0" relativeHeight="251659264" behindDoc="1" locked="0" layoutInCell="1" allowOverlap="1" wp14:anchorId="70004224" wp14:editId="0FB03747">
            <wp:simplePos x="0" y="0"/>
            <wp:positionH relativeFrom="column">
              <wp:posOffset>-540385</wp:posOffset>
            </wp:positionH>
            <wp:positionV relativeFrom="paragraph">
              <wp:posOffset>-457200</wp:posOffset>
            </wp:positionV>
            <wp:extent cx="6372225" cy="928370"/>
            <wp:effectExtent l="0" t="0" r="9525" b="5080"/>
            <wp:wrapTight wrapText="bothSides">
              <wp:wrapPolygon edited="0">
                <wp:start x="0" y="0"/>
                <wp:lineTo x="0" y="21275"/>
                <wp:lineTo x="21568" y="21275"/>
                <wp:lineTo x="215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2225" cy="928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5F776" w14:textId="77777777" w:rsidR="00521699" w:rsidRPr="00521699" w:rsidRDefault="00521699" w:rsidP="00521699">
      <w:pPr>
        <w:spacing w:after="0" w:line="240" w:lineRule="auto"/>
        <w:jc w:val="both"/>
        <w:rPr>
          <w:rFonts w:ascii="Arial" w:eastAsia="Times New Roman" w:hAnsi="Arial" w:cs="Arial"/>
          <w:b/>
          <w:bCs/>
          <w:sz w:val="24"/>
          <w:szCs w:val="24"/>
        </w:rPr>
      </w:pPr>
      <w:r w:rsidRPr="00521699">
        <w:rPr>
          <w:rFonts w:ascii="Arial" w:eastAsia="Times New Roman" w:hAnsi="Arial" w:cs="Arial"/>
          <w:b/>
          <w:bCs/>
          <w:sz w:val="24"/>
          <w:szCs w:val="24"/>
        </w:rPr>
        <w:t>HARROW COUNCIL</w:t>
      </w:r>
    </w:p>
    <w:p w14:paraId="7C03182B" w14:textId="77777777" w:rsidR="00521699" w:rsidRPr="00521699" w:rsidRDefault="00521699" w:rsidP="00521699">
      <w:pPr>
        <w:spacing w:after="0" w:line="240" w:lineRule="auto"/>
        <w:jc w:val="both"/>
        <w:rPr>
          <w:rFonts w:ascii="Arial" w:eastAsia="Times New Roman" w:hAnsi="Arial" w:cs="Arial"/>
          <w:b/>
          <w:bCs/>
          <w:sz w:val="24"/>
          <w:szCs w:val="24"/>
        </w:rPr>
      </w:pPr>
    </w:p>
    <w:p w14:paraId="1DC33391" w14:textId="05F33009" w:rsidR="00521699" w:rsidRPr="00521699" w:rsidRDefault="002C2C08" w:rsidP="00521699">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ADDENDUM AND </w:t>
      </w:r>
      <w:r w:rsidR="00521699">
        <w:rPr>
          <w:rFonts w:ascii="Arial" w:eastAsia="Times New Roman" w:hAnsi="Arial" w:cs="Arial"/>
          <w:b/>
          <w:bCs/>
          <w:sz w:val="24"/>
          <w:szCs w:val="24"/>
        </w:rPr>
        <w:t xml:space="preserve">SUPPLEMENTAL </w:t>
      </w:r>
      <w:r w:rsidR="00521699" w:rsidRPr="00521699">
        <w:rPr>
          <w:rFonts w:ascii="Arial" w:eastAsia="Times New Roman" w:hAnsi="Arial" w:cs="Arial"/>
          <w:b/>
          <w:bCs/>
          <w:sz w:val="24"/>
          <w:szCs w:val="24"/>
        </w:rPr>
        <w:t>ADDENDUM</w:t>
      </w:r>
    </w:p>
    <w:p w14:paraId="649E0496" w14:textId="77777777" w:rsidR="00521699" w:rsidRPr="00521699" w:rsidRDefault="00521699" w:rsidP="00521699">
      <w:pPr>
        <w:spacing w:after="0" w:line="240" w:lineRule="auto"/>
        <w:jc w:val="both"/>
        <w:rPr>
          <w:rFonts w:ascii="Arial" w:eastAsia="Times New Roman" w:hAnsi="Arial" w:cs="Arial"/>
          <w:b/>
          <w:bCs/>
          <w:sz w:val="24"/>
          <w:szCs w:val="24"/>
        </w:rPr>
      </w:pPr>
    </w:p>
    <w:p w14:paraId="1D22D033" w14:textId="77777777" w:rsidR="00521699" w:rsidRPr="00521699" w:rsidRDefault="00521699" w:rsidP="00521699">
      <w:pPr>
        <w:spacing w:after="0" w:line="240" w:lineRule="auto"/>
        <w:jc w:val="both"/>
        <w:rPr>
          <w:rFonts w:ascii="Arial" w:eastAsia="Times New Roman" w:hAnsi="Arial" w:cs="Arial"/>
          <w:b/>
          <w:bCs/>
          <w:sz w:val="24"/>
          <w:szCs w:val="24"/>
        </w:rPr>
      </w:pPr>
      <w:r w:rsidRPr="00521699">
        <w:rPr>
          <w:rFonts w:ascii="Arial" w:eastAsia="Times New Roman" w:hAnsi="Arial" w:cs="Arial"/>
          <w:b/>
          <w:bCs/>
          <w:sz w:val="24"/>
          <w:szCs w:val="24"/>
        </w:rPr>
        <w:t xml:space="preserve">PLANNING COMMITTEE </w:t>
      </w:r>
    </w:p>
    <w:p w14:paraId="5B9A08F8" w14:textId="77777777" w:rsidR="00521699" w:rsidRPr="00521699" w:rsidRDefault="00521699" w:rsidP="00521699">
      <w:pPr>
        <w:spacing w:after="0" w:line="240" w:lineRule="auto"/>
        <w:jc w:val="both"/>
        <w:rPr>
          <w:rFonts w:ascii="Arial" w:eastAsia="Times New Roman" w:hAnsi="Arial" w:cs="Arial"/>
          <w:b/>
          <w:bCs/>
          <w:sz w:val="24"/>
          <w:szCs w:val="24"/>
        </w:rPr>
      </w:pPr>
    </w:p>
    <w:p w14:paraId="3F570722" w14:textId="4FAA1795" w:rsidR="00521699" w:rsidRPr="00521699" w:rsidRDefault="00521699" w:rsidP="00521699">
      <w:pPr>
        <w:spacing w:after="0" w:line="240" w:lineRule="auto"/>
        <w:jc w:val="both"/>
        <w:rPr>
          <w:rFonts w:ascii="Arial" w:eastAsia="Times New Roman" w:hAnsi="Arial" w:cs="Arial"/>
          <w:b/>
          <w:bCs/>
          <w:sz w:val="24"/>
          <w:szCs w:val="24"/>
        </w:rPr>
      </w:pPr>
      <w:proofErr w:type="gramStart"/>
      <w:r w:rsidRPr="00521699">
        <w:rPr>
          <w:rFonts w:ascii="Arial" w:eastAsia="Times New Roman" w:hAnsi="Arial" w:cs="Arial"/>
          <w:b/>
          <w:bCs/>
          <w:sz w:val="24"/>
          <w:szCs w:val="24"/>
        </w:rPr>
        <w:t>DATE :</w:t>
      </w:r>
      <w:proofErr w:type="gramEnd"/>
      <w:r w:rsidRPr="00521699">
        <w:rPr>
          <w:rFonts w:ascii="Arial" w:eastAsia="Times New Roman" w:hAnsi="Arial" w:cs="Arial"/>
          <w:b/>
          <w:bCs/>
          <w:sz w:val="24"/>
          <w:szCs w:val="24"/>
        </w:rPr>
        <w:t xml:space="preserve"> </w:t>
      </w:r>
      <w:r>
        <w:rPr>
          <w:rFonts w:ascii="Arial" w:eastAsia="Times New Roman" w:hAnsi="Arial" w:cs="Arial"/>
          <w:b/>
          <w:bCs/>
          <w:sz w:val="24"/>
          <w:szCs w:val="24"/>
        </w:rPr>
        <w:t>22</w:t>
      </w:r>
      <w:r w:rsidRPr="00521699">
        <w:rPr>
          <w:rFonts w:ascii="Arial" w:eastAsia="Times New Roman" w:hAnsi="Arial" w:cs="Arial"/>
          <w:b/>
          <w:bCs/>
          <w:sz w:val="24"/>
          <w:szCs w:val="24"/>
          <w:vertAlign w:val="superscript"/>
        </w:rPr>
        <w:t>ND</w:t>
      </w:r>
      <w:r>
        <w:rPr>
          <w:rFonts w:ascii="Arial" w:eastAsia="Times New Roman" w:hAnsi="Arial" w:cs="Arial"/>
          <w:b/>
          <w:bCs/>
          <w:sz w:val="24"/>
          <w:szCs w:val="24"/>
        </w:rPr>
        <w:t xml:space="preserve"> June 2022</w:t>
      </w:r>
    </w:p>
    <w:p w14:paraId="08B9728E" w14:textId="5C31F62A" w:rsidR="00521699" w:rsidRPr="00521699" w:rsidRDefault="00521699" w:rsidP="00521699">
      <w:pPr>
        <w:tabs>
          <w:tab w:val="left" w:pos="3402"/>
          <w:tab w:val="left" w:pos="5670"/>
          <w:tab w:val="left" w:pos="7088"/>
          <w:tab w:val="left" w:pos="8222"/>
        </w:tabs>
        <w:spacing w:after="0" w:line="240" w:lineRule="auto"/>
        <w:rPr>
          <w:rFonts w:ascii="Arial" w:eastAsia="Times New Roman" w:hAnsi="Arial" w:cs="Arial"/>
          <w:b/>
          <w:sz w:val="24"/>
          <w:szCs w:val="24"/>
        </w:rPr>
      </w:pP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724"/>
      </w:tblGrid>
      <w:tr w:rsidR="00521699" w:rsidRPr="00521699" w14:paraId="12A978C4" w14:textId="77777777" w:rsidTr="003978FF">
        <w:tc>
          <w:tcPr>
            <w:tcW w:w="729" w:type="dxa"/>
          </w:tcPr>
          <w:p w14:paraId="4D6C64D6" w14:textId="0E877E0E" w:rsidR="00521699" w:rsidRPr="00521699" w:rsidRDefault="009956B7" w:rsidP="00521699">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t>2/06</w:t>
            </w:r>
          </w:p>
        </w:tc>
        <w:tc>
          <w:tcPr>
            <w:tcW w:w="9724" w:type="dxa"/>
            <w:shd w:val="clear" w:color="auto" w:fill="auto"/>
          </w:tcPr>
          <w:p w14:paraId="6111FA41" w14:textId="77777777" w:rsidR="009956B7" w:rsidRPr="009956B7" w:rsidRDefault="009956B7" w:rsidP="009956B7">
            <w:pPr>
              <w:spacing w:after="0" w:line="240" w:lineRule="auto"/>
              <w:jc w:val="both"/>
              <w:rPr>
                <w:rFonts w:ascii="Arial" w:eastAsia="Times New Roman" w:hAnsi="Arial" w:cs="Arial"/>
                <w:b/>
                <w:bCs/>
                <w:sz w:val="24"/>
                <w:szCs w:val="24"/>
              </w:rPr>
            </w:pPr>
            <w:r w:rsidRPr="009956B7">
              <w:rPr>
                <w:rFonts w:ascii="Arial" w:eastAsia="Times New Roman" w:hAnsi="Arial" w:cs="Arial"/>
                <w:b/>
                <w:bCs/>
                <w:sz w:val="24"/>
                <w:szCs w:val="24"/>
              </w:rPr>
              <w:t>34 Woodlands Road – P/0177/22</w:t>
            </w:r>
          </w:p>
          <w:p w14:paraId="7788A88A" w14:textId="77777777" w:rsidR="00521699" w:rsidRDefault="00521699" w:rsidP="00521699">
            <w:pPr>
              <w:spacing w:after="0" w:line="240" w:lineRule="auto"/>
              <w:jc w:val="both"/>
              <w:rPr>
                <w:rFonts w:ascii="Arial" w:eastAsia="Times New Roman" w:hAnsi="Arial" w:cs="Arial"/>
                <w:b/>
                <w:bCs/>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9956B7" w:rsidRPr="00F25000" w14:paraId="3EC66529" w14:textId="77777777" w:rsidTr="009956B7">
              <w:tc>
                <w:tcPr>
                  <w:tcW w:w="9498" w:type="dxa"/>
                  <w:tcBorders>
                    <w:bottom w:val="nil"/>
                  </w:tcBorders>
                  <w:shd w:val="clear" w:color="auto" w:fill="auto"/>
                </w:tcPr>
                <w:p w14:paraId="2D8D9EBC" w14:textId="77777777" w:rsidR="009956B7" w:rsidRDefault="009956B7" w:rsidP="009956B7">
                  <w:pPr>
                    <w:pStyle w:val="ListParagraph"/>
                    <w:numPr>
                      <w:ilvl w:val="0"/>
                      <w:numId w:val="1"/>
                    </w:numPr>
                    <w:tabs>
                      <w:tab w:val="left" w:pos="1080"/>
                      <w:tab w:val="left" w:pos="5760"/>
                    </w:tabs>
                    <w:rPr>
                      <w:rFonts w:ascii="Arial" w:hAnsi="Arial" w:cs="Arial"/>
                    </w:rPr>
                  </w:pPr>
                  <w:r>
                    <w:rPr>
                      <w:rFonts w:ascii="Arial" w:hAnsi="Arial" w:cs="Arial"/>
                    </w:rPr>
                    <w:t xml:space="preserve">Remove </w:t>
                  </w:r>
                  <w:r w:rsidRPr="002B294C">
                    <w:rPr>
                      <w:rFonts w:ascii="Arial" w:hAnsi="Arial" w:cs="Arial"/>
                    </w:rPr>
                    <w:t xml:space="preserve">Condition 4 within Appendix 1 </w:t>
                  </w:r>
                </w:p>
                <w:p w14:paraId="2D0F4B3E" w14:textId="77777777" w:rsidR="009956B7" w:rsidRPr="00F25000" w:rsidRDefault="009956B7" w:rsidP="009956B7">
                  <w:pPr>
                    <w:pStyle w:val="ListParagraph"/>
                    <w:tabs>
                      <w:tab w:val="left" w:pos="1080"/>
                      <w:tab w:val="left" w:pos="5760"/>
                    </w:tabs>
                    <w:rPr>
                      <w:rFonts w:cs="Arial"/>
                      <w:b/>
                      <w:bCs/>
                    </w:rPr>
                  </w:pPr>
                </w:p>
              </w:tc>
            </w:tr>
            <w:tr w:rsidR="009956B7" w14:paraId="237A097B" w14:textId="77777777" w:rsidTr="009956B7">
              <w:tc>
                <w:tcPr>
                  <w:tcW w:w="9498" w:type="dxa"/>
                  <w:tcBorders>
                    <w:top w:val="nil"/>
                  </w:tcBorders>
                  <w:shd w:val="clear" w:color="auto" w:fill="auto"/>
                </w:tcPr>
                <w:p w14:paraId="5C23B55A" w14:textId="77777777" w:rsidR="009956B7" w:rsidRDefault="009956B7" w:rsidP="009956B7">
                  <w:pPr>
                    <w:pStyle w:val="Header"/>
                    <w:numPr>
                      <w:ilvl w:val="0"/>
                      <w:numId w:val="1"/>
                    </w:numPr>
                    <w:tabs>
                      <w:tab w:val="clear" w:pos="4513"/>
                      <w:tab w:val="clear" w:pos="9026"/>
                    </w:tabs>
                    <w:jc w:val="both"/>
                    <w:rPr>
                      <w:rFonts w:cs="Arial"/>
                      <w:szCs w:val="24"/>
                    </w:rPr>
                  </w:pPr>
                  <w:r w:rsidRPr="009446EE">
                    <w:rPr>
                      <w:rFonts w:cs="Arial"/>
                      <w:szCs w:val="24"/>
                    </w:rPr>
                    <w:t xml:space="preserve">Add new </w:t>
                  </w:r>
                  <w:r>
                    <w:rPr>
                      <w:rFonts w:cs="Arial"/>
                      <w:szCs w:val="24"/>
                    </w:rPr>
                    <w:t>Informative No.8 as follows:</w:t>
                  </w:r>
                </w:p>
                <w:p w14:paraId="60F12745" w14:textId="77777777" w:rsidR="009956B7" w:rsidRDefault="009956B7" w:rsidP="009956B7">
                  <w:pPr>
                    <w:pStyle w:val="Header"/>
                    <w:ind w:left="720"/>
                    <w:jc w:val="both"/>
                    <w:rPr>
                      <w:rFonts w:cs="Arial"/>
                      <w:szCs w:val="24"/>
                    </w:rPr>
                  </w:pPr>
                  <w:r w:rsidRPr="002B294C">
                    <w:rPr>
                      <w:rFonts w:cs="Arial"/>
                    </w:rPr>
                    <w:t>‘</w:t>
                  </w:r>
                  <w:r>
                    <w:rPr>
                      <w:rFonts w:cs="Arial"/>
                    </w:rPr>
                    <w:t>INFORMATIVE: The applicant is advised that n</w:t>
                  </w:r>
                  <w:r w:rsidRPr="002B294C">
                    <w:rPr>
                      <w:rFonts w:cs="Arial"/>
                    </w:rPr>
                    <w:t xml:space="preserve">otwithstanding the approved plans, the development hereby permitted showing the full removal of the upstand walls in brick and the beam spanning between these walls shall be carried out and completed in full accordance with </w:t>
                  </w:r>
                  <w:proofErr w:type="spellStart"/>
                  <w:r w:rsidRPr="002B294C">
                    <w:rPr>
                      <w:rFonts w:cs="Arial"/>
                    </w:rPr>
                    <w:t>Dwg</w:t>
                  </w:r>
                  <w:proofErr w:type="spellEnd"/>
                  <w:r w:rsidRPr="002B294C">
                    <w:rPr>
                      <w:rFonts w:cs="Arial"/>
                    </w:rPr>
                    <w:t xml:space="preserve"> No: PL-DR-EX-XX-70 within </w:t>
                  </w:r>
                  <w:r>
                    <w:rPr>
                      <w:rFonts w:cs="Arial"/>
                    </w:rPr>
                    <w:t>three</w:t>
                  </w:r>
                  <w:r w:rsidRPr="002B294C">
                    <w:rPr>
                      <w:rFonts w:cs="Arial"/>
                    </w:rPr>
                    <w:t xml:space="preserve"> months of the date of this decision. </w:t>
                  </w:r>
                  <w:r>
                    <w:rPr>
                      <w:rFonts w:cs="Arial"/>
                    </w:rPr>
                    <w:t xml:space="preserve">Failure to comply could result in Enforcement action. </w:t>
                  </w:r>
                </w:p>
                <w:p w14:paraId="1E7C5949" w14:textId="77777777" w:rsidR="009956B7" w:rsidRDefault="009956B7" w:rsidP="009956B7">
                  <w:pPr>
                    <w:pStyle w:val="Header"/>
                    <w:jc w:val="both"/>
                    <w:rPr>
                      <w:rFonts w:cs="Arial"/>
                      <w:b/>
                      <w:bCs/>
                      <w:szCs w:val="24"/>
                    </w:rPr>
                  </w:pPr>
                </w:p>
              </w:tc>
            </w:tr>
          </w:tbl>
          <w:p w14:paraId="526548DF" w14:textId="0DAB1671" w:rsidR="009956B7" w:rsidRPr="00521699" w:rsidRDefault="009956B7" w:rsidP="00521699">
            <w:pPr>
              <w:spacing w:after="0" w:line="240" w:lineRule="auto"/>
              <w:jc w:val="both"/>
              <w:rPr>
                <w:rFonts w:ascii="Arial" w:eastAsia="Times New Roman" w:hAnsi="Arial" w:cs="Arial"/>
                <w:b/>
                <w:bCs/>
                <w:sz w:val="24"/>
                <w:szCs w:val="24"/>
              </w:rPr>
            </w:pPr>
          </w:p>
        </w:tc>
      </w:tr>
      <w:tr w:rsidR="00521699" w:rsidRPr="00521699" w14:paraId="0C9A7C1A" w14:textId="77777777" w:rsidTr="003978FF">
        <w:tc>
          <w:tcPr>
            <w:tcW w:w="729" w:type="dxa"/>
          </w:tcPr>
          <w:p w14:paraId="0A8AC44F" w14:textId="77777777" w:rsidR="00521699" w:rsidRPr="00521699" w:rsidRDefault="00521699" w:rsidP="00521699">
            <w:pPr>
              <w:tabs>
                <w:tab w:val="left" w:pos="4962"/>
                <w:tab w:val="left" w:pos="7655"/>
              </w:tabs>
              <w:spacing w:after="0" w:line="240" w:lineRule="auto"/>
              <w:ind w:right="45"/>
              <w:rPr>
                <w:rFonts w:ascii="Arial" w:eastAsia="Times New Roman" w:hAnsi="Arial" w:cs="Arial"/>
                <w:b/>
                <w:bCs/>
                <w:sz w:val="24"/>
                <w:szCs w:val="24"/>
              </w:rPr>
            </w:pPr>
          </w:p>
        </w:tc>
        <w:tc>
          <w:tcPr>
            <w:tcW w:w="9724" w:type="dxa"/>
            <w:shd w:val="clear" w:color="auto" w:fill="auto"/>
          </w:tcPr>
          <w:p w14:paraId="0899BAA8" w14:textId="77777777" w:rsidR="00521699" w:rsidRPr="00521699" w:rsidRDefault="00521699" w:rsidP="00521699">
            <w:pPr>
              <w:spacing w:after="0" w:line="240" w:lineRule="auto"/>
              <w:jc w:val="both"/>
              <w:rPr>
                <w:rFonts w:ascii="Arial" w:eastAsia="Times New Roman" w:hAnsi="Arial" w:cs="Arial"/>
                <w:b/>
                <w:bCs/>
                <w:sz w:val="24"/>
                <w:szCs w:val="24"/>
              </w:rPr>
            </w:pPr>
          </w:p>
        </w:tc>
      </w:tr>
    </w:tbl>
    <w:p w14:paraId="04E91937" w14:textId="77777777" w:rsidR="003978FF" w:rsidRDefault="003978FF">
      <w:r>
        <w:br w:type="page"/>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472"/>
      </w:tblGrid>
      <w:tr w:rsidR="00521699" w:rsidRPr="00521699" w14:paraId="5DF52218" w14:textId="77777777" w:rsidTr="002227F3">
        <w:tc>
          <w:tcPr>
            <w:tcW w:w="729" w:type="dxa"/>
          </w:tcPr>
          <w:p w14:paraId="1D97A659" w14:textId="63CB2F79" w:rsidR="00521699" w:rsidRPr="00521699" w:rsidRDefault="003978FF" w:rsidP="00521699">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lastRenderedPageBreak/>
              <w:t>2/03</w:t>
            </w:r>
          </w:p>
        </w:tc>
        <w:tc>
          <w:tcPr>
            <w:tcW w:w="9472" w:type="dxa"/>
            <w:shd w:val="clear" w:color="auto" w:fill="auto"/>
          </w:tcPr>
          <w:p w14:paraId="1366CD0F" w14:textId="2383BFA7" w:rsidR="003978FF" w:rsidRDefault="003978FF" w:rsidP="003978FF">
            <w:pPr>
              <w:rPr>
                <w:b/>
                <w:bCs/>
              </w:rPr>
            </w:pPr>
            <w:r>
              <w:rPr>
                <w:b/>
                <w:bCs/>
              </w:rPr>
              <w:t>Comment: The attached drawings are the elevations of the granted scheme (P/3667/19), the refused scheme (P/3522/21) and the current proposal (P/0352/22 and P/0451/22).</w:t>
            </w:r>
          </w:p>
          <w:p w14:paraId="6EB1AB27" w14:textId="0916643A" w:rsidR="00521699" w:rsidRDefault="00521699" w:rsidP="00521699">
            <w:pPr>
              <w:spacing w:after="0" w:line="240" w:lineRule="auto"/>
              <w:jc w:val="both"/>
              <w:rPr>
                <w:rFonts w:ascii="Arial" w:eastAsia="Times New Roman" w:hAnsi="Arial" w:cs="Arial"/>
                <w:b/>
                <w:bCs/>
                <w:sz w:val="24"/>
                <w:szCs w:val="24"/>
              </w:rPr>
            </w:pPr>
          </w:p>
          <w:p w14:paraId="6426E743" w14:textId="5BA0C5EC" w:rsidR="003978FF" w:rsidRDefault="003978FF" w:rsidP="00521699">
            <w:pPr>
              <w:spacing w:after="0" w:line="240" w:lineRule="auto"/>
              <w:jc w:val="both"/>
              <w:rPr>
                <w:rFonts w:ascii="Arial" w:eastAsia="Times New Roman" w:hAnsi="Arial" w:cs="Arial"/>
                <w:b/>
                <w:bCs/>
                <w:sz w:val="24"/>
                <w:szCs w:val="24"/>
              </w:rPr>
            </w:pPr>
            <w:r>
              <w:rPr>
                <w:noProof/>
              </w:rPr>
              <w:drawing>
                <wp:inline distT="0" distB="0" distL="0" distR="0" wp14:anchorId="41D5C547" wp14:editId="40FE06C4">
                  <wp:extent cx="3429000" cy="5210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29000" cy="5210175"/>
                          </a:xfrm>
                          <a:prstGeom prst="rect">
                            <a:avLst/>
                          </a:prstGeom>
                        </pic:spPr>
                      </pic:pic>
                    </a:graphicData>
                  </a:graphic>
                </wp:inline>
              </w:drawing>
            </w:r>
          </w:p>
          <w:p w14:paraId="5DD560F3" w14:textId="01281140" w:rsidR="003978FF" w:rsidRPr="00521699" w:rsidRDefault="003978FF" w:rsidP="00521699">
            <w:pPr>
              <w:spacing w:after="0" w:line="240" w:lineRule="auto"/>
              <w:jc w:val="both"/>
              <w:rPr>
                <w:rFonts w:ascii="Arial" w:eastAsia="Times New Roman" w:hAnsi="Arial" w:cs="Arial"/>
                <w:b/>
                <w:bCs/>
                <w:sz w:val="24"/>
                <w:szCs w:val="24"/>
              </w:rPr>
            </w:pPr>
          </w:p>
        </w:tc>
      </w:tr>
      <w:tr w:rsidR="00521699" w:rsidRPr="00521699" w14:paraId="03DBEAB7" w14:textId="77777777" w:rsidTr="002227F3">
        <w:tc>
          <w:tcPr>
            <w:tcW w:w="729" w:type="dxa"/>
          </w:tcPr>
          <w:p w14:paraId="2029C810" w14:textId="77777777" w:rsidR="00521699" w:rsidRPr="00521699" w:rsidRDefault="00521699" w:rsidP="00521699">
            <w:pPr>
              <w:tabs>
                <w:tab w:val="left" w:pos="4962"/>
                <w:tab w:val="left" w:pos="7655"/>
              </w:tabs>
              <w:spacing w:after="0" w:line="240" w:lineRule="auto"/>
              <w:ind w:right="45"/>
              <w:rPr>
                <w:rFonts w:ascii="Arial" w:eastAsia="Times New Roman" w:hAnsi="Arial" w:cs="Arial"/>
                <w:b/>
                <w:bCs/>
                <w:sz w:val="24"/>
                <w:szCs w:val="24"/>
              </w:rPr>
            </w:pPr>
          </w:p>
        </w:tc>
        <w:tc>
          <w:tcPr>
            <w:tcW w:w="9472" w:type="dxa"/>
            <w:shd w:val="clear" w:color="auto" w:fill="auto"/>
          </w:tcPr>
          <w:p w14:paraId="7DECE361" w14:textId="77777777" w:rsidR="00521699" w:rsidRPr="00521699" w:rsidRDefault="00521699" w:rsidP="00521699">
            <w:pPr>
              <w:spacing w:after="0" w:line="240" w:lineRule="auto"/>
              <w:jc w:val="both"/>
              <w:rPr>
                <w:rFonts w:ascii="Arial" w:eastAsia="Times New Roman" w:hAnsi="Arial" w:cs="Arial"/>
                <w:b/>
                <w:bCs/>
                <w:sz w:val="24"/>
                <w:szCs w:val="24"/>
              </w:rPr>
            </w:pPr>
          </w:p>
        </w:tc>
      </w:tr>
    </w:tbl>
    <w:p w14:paraId="2CFA906F" w14:textId="77777777" w:rsidR="002227F3" w:rsidRDefault="002227F3">
      <w:r>
        <w:br w:type="page"/>
      </w:r>
    </w:p>
    <w:tbl>
      <w:tblPr>
        <w:tblW w:w="110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729"/>
        <w:gridCol w:w="939"/>
        <w:gridCol w:w="5016"/>
        <w:gridCol w:w="4226"/>
        <w:gridCol w:w="85"/>
      </w:tblGrid>
      <w:tr w:rsidR="00521699" w:rsidRPr="00521699" w14:paraId="24C814E6" w14:textId="77777777" w:rsidTr="002C2C08">
        <w:trPr>
          <w:gridBefore w:val="1"/>
          <w:wBefore w:w="34" w:type="dxa"/>
          <w:trHeight w:val="240"/>
        </w:trPr>
        <w:tc>
          <w:tcPr>
            <w:tcW w:w="729" w:type="dxa"/>
          </w:tcPr>
          <w:p w14:paraId="26C8264E" w14:textId="2B386154" w:rsidR="00521699" w:rsidRPr="00521699" w:rsidRDefault="002227F3" w:rsidP="00521699">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lastRenderedPageBreak/>
              <w:t>2/04</w:t>
            </w:r>
          </w:p>
        </w:tc>
        <w:tc>
          <w:tcPr>
            <w:tcW w:w="10266" w:type="dxa"/>
            <w:gridSpan w:val="4"/>
            <w:shd w:val="clear" w:color="auto" w:fill="auto"/>
          </w:tcPr>
          <w:p w14:paraId="1898F852" w14:textId="77777777" w:rsidR="002227F3" w:rsidRDefault="002227F3" w:rsidP="002227F3">
            <w:pPr>
              <w:rPr>
                <w:b/>
                <w:bCs/>
              </w:rPr>
            </w:pPr>
            <w:r>
              <w:rPr>
                <w:b/>
                <w:bCs/>
              </w:rPr>
              <w:t>Comment: The attached drawings are the elevations of the granted scheme (P/3667/19), the refused scheme (P/3522/21) and the current proposal (P/0352/22 and P/0451/22).</w:t>
            </w:r>
          </w:p>
          <w:p w14:paraId="740A93E9" w14:textId="16AC3569" w:rsidR="00521699" w:rsidRDefault="002227F3" w:rsidP="00521699">
            <w:pPr>
              <w:spacing w:after="0" w:line="240" w:lineRule="auto"/>
              <w:jc w:val="both"/>
              <w:rPr>
                <w:rFonts w:ascii="Arial" w:eastAsia="Times New Roman" w:hAnsi="Arial" w:cs="Arial"/>
                <w:b/>
                <w:bCs/>
                <w:sz w:val="24"/>
                <w:szCs w:val="24"/>
              </w:rPr>
            </w:pPr>
            <w:r>
              <w:rPr>
                <w:noProof/>
              </w:rPr>
              <w:drawing>
                <wp:inline distT="0" distB="0" distL="0" distR="0" wp14:anchorId="6789B471" wp14:editId="28DC2ED7">
                  <wp:extent cx="6372225" cy="4448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72225" cy="4448175"/>
                          </a:xfrm>
                          <a:prstGeom prst="rect">
                            <a:avLst/>
                          </a:prstGeom>
                        </pic:spPr>
                      </pic:pic>
                    </a:graphicData>
                  </a:graphic>
                </wp:inline>
              </w:drawing>
            </w:r>
          </w:p>
          <w:p w14:paraId="67723E2C" w14:textId="3F7B30C4" w:rsidR="002227F3" w:rsidRPr="00521699" w:rsidRDefault="002227F3" w:rsidP="00521699">
            <w:pPr>
              <w:spacing w:after="0" w:line="240" w:lineRule="auto"/>
              <w:jc w:val="both"/>
              <w:rPr>
                <w:rFonts w:ascii="Arial" w:eastAsia="Times New Roman" w:hAnsi="Arial" w:cs="Arial"/>
                <w:b/>
                <w:bCs/>
                <w:sz w:val="24"/>
                <w:szCs w:val="24"/>
              </w:rPr>
            </w:pPr>
          </w:p>
        </w:tc>
      </w:tr>
      <w:tr w:rsidR="00521699" w:rsidRPr="00521699" w14:paraId="6E447964" w14:textId="77777777" w:rsidTr="002C2C08">
        <w:trPr>
          <w:gridBefore w:val="1"/>
          <w:wBefore w:w="34" w:type="dxa"/>
          <w:trHeight w:val="240"/>
        </w:trPr>
        <w:tc>
          <w:tcPr>
            <w:tcW w:w="729" w:type="dxa"/>
          </w:tcPr>
          <w:p w14:paraId="2AD67926" w14:textId="77777777" w:rsidR="00521699" w:rsidRPr="00521699" w:rsidRDefault="00521699" w:rsidP="00521699">
            <w:pPr>
              <w:tabs>
                <w:tab w:val="left" w:pos="4962"/>
                <w:tab w:val="left" w:pos="7655"/>
              </w:tabs>
              <w:spacing w:after="0" w:line="240" w:lineRule="auto"/>
              <w:ind w:right="45"/>
              <w:rPr>
                <w:rFonts w:ascii="Arial" w:eastAsia="Times New Roman" w:hAnsi="Arial" w:cs="Arial"/>
                <w:b/>
                <w:bCs/>
                <w:sz w:val="24"/>
                <w:szCs w:val="24"/>
              </w:rPr>
            </w:pPr>
          </w:p>
        </w:tc>
        <w:tc>
          <w:tcPr>
            <w:tcW w:w="10266" w:type="dxa"/>
            <w:gridSpan w:val="4"/>
            <w:shd w:val="clear" w:color="auto" w:fill="auto"/>
          </w:tcPr>
          <w:p w14:paraId="00F26620" w14:textId="77777777" w:rsidR="00521699" w:rsidRPr="00521699" w:rsidRDefault="00521699" w:rsidP="00521699">
            <w:pPr>
              <w:spacing w:after="0" w:line="240" w:lineRule="auto"/>
              <w:jc w:val="both"/>
              <w:rPr>
                <w:rFonts w:ascii="Arial" w:eastAsia="Times New Roman" w:hAnsi="Arial" w:cs="Arial"/>
                <w:b/>
                <w:bCs/>
                <w:sz w:val="24"/>
                <w:szCs w:val="24"/>
              </w:rPr>
            </w:pPr>
          </w:p>
        </w:tc>
      </w:tr>
      <w:tr w:rsidR="00F27FEC" w:rsidRPr="00521699" w14:paraId="2E8573BC" w14:textId="77777777" w:rsidTr="002C2C08">
        <w:trPr>
          <w:gridBefore w:val="1"/>
          <w:wBefore w:w="34" w:type="dxa"/>
          <w:trHeight w:val="4966"/>
        </w:trPr>
        <w:tc>
          <w:tcPr>
            <w:tcW w:w="729" w:type="dxa"/>
          </w:tcPr>
          <w:p w14:paraId="53F1F221" w14:textId="47FDDE2F" w:rsidR="00F27FEC" w:rsidRPr="00521699" w:rsidRDefault="00F27FEC" w:rsidP="00F27FEC">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1/01</w:t>
            </w:r>
          </w:p>
        </w:tc>
        <w:tc>
          <w:tcPr>
            <w:tcW w:w="10266" w:type="dxa"/>
            <w:gridSpan w:val="4"/>
            <w:shd w:val="clear" w:color="auto" w:fill="auto"/>
          </w:tcPr>
          <w:p w14:paraId="5BD8E668" w14:textId="77777777" w:rsidR="00F27FEC" w:rsidRDefault="00F27FEC" w:rsidP="00F27FEC">
            <w:pPr>
              <w:tabs>
                <w:tab w:val="left" w:pos="993"/>
              </w:tabs>
              <w:jc w:val="both"/>
              <w:rPr>
                <w:rFonts w:cs="Arial"/>
                <w:szCs w:val="24"/>
              </w:rPr>
            </w:pPr>
            <w:r w:rsidRPr="00F11DEA">
              <w:rPr>
                <w:rFonts w:cs="Arial"/>
                <w:szCs w:val="24"/>
              </w:rPr>
              <w:t xml:space="preserve">At Paragraph </w:t>
            </w:r>
            <w:r>
              <w:rPr>
                <w:rFonts w:cs="Arial"/>
                <w:szCs w:val="24"/>
              </w:rPr>
              <w:t>6.11.3 this is amended to read:</w:t>
            </w:r>
          </w:p>
          <w:p w14:paraId="2B0C0FFB" w14:textId="77777777" w:rsidR="00F27FEC" w:rsidRDefault="00F27FEC" w:rsidP="00F27FEC">
            <w:pPr>
              <w:tabs>
                <w:tab w:val="left" w:pos="993"/>
              </w:tabs>
              <w:jc w:val="both"/>
              <w:rPr>
                <w:rFonts w:cs="Arial"/>
                <w:szCs w:val="24"/>
              </w:rPr>
            </w:pPr>
          </w:p>
          <w:p w14:paraId="08CDCEC1" w14:textId="77777777" w:rsidR="00F27FEC" w:rsidRPr="00930CCC" w:rsidRDefault="00F27FEC" w:rsidP="00F27FEC">
            <w:pPr>
              <w:autoSpaceDE w:val="0"/>
              <w:autoSpaceDN w:val="0"/>
              <w:adjustRightInd w:val="0"/>
              <w:jc w:val="both"/>
              <w:rPr>
                <w:rFonts w:cs="Arial"/>
                <w:u w:val="single"/>
              </w:rPr>
            </w:pPr>
            <w:r w:rsidRPr="0039397A">
              <w:rPr>
                <w:rFonts w:cs="Arial"/>
              </w:rPr>
              <w:t xml:space="preserve">The applicant has submitted a fire strategy report during the determination period of the application, this is subject to HSE review. This application will not be granted planning permission until this review has taken place, and no objection is received from the HSE. </w:t>
            </w:r>
            <w:r>
              <w:rPr>
                <w:rFonts w:cs="Arial"/>
                <w:u w:val="single"/>
              </w:rPr>
              <w:t xml:space="preserve">A condition (34) shall be imposed to ensure details of fire safety are submitted to and approved in writing by the Council </w:t>
            </w:r>
            <w:proofErr w:type="gramStart"/>
            <w:r>
              <w:rPr>
                <w:rFonts w:cs="Arial"/>
                <w:u w:val="single"/>
              </w:rPr>
              <w:t>in order for</w:t>
            </w:r>
            <w:proofErr w:type="gramEnd"/>
            <w:r>
              <w:rPr>
                <w:rFonts w:cs="Arial"/>
                <w:u w:val="single"/>
              </w:rPr>
              <w:t xml:space="preserve"> the building to be managed in a satisfactory manner prior to the commencement of the development.</w:t>
            </w:r>
          </w:p>
          <w:p w14:paraId="5A8168ED" w14:textId="77777777" w:rsidR="00F27FEC" w:rsidRDefault="00F27FEC" w:rsidP="00F27FEC">
            <w:pPr>
              <w:tabs>
                <w:tab w:val="left" w:pos="993"/>
              </w:tabs>
              <w:jc w:val="both"/>
              <w:rPr>
                <w:rFonts w:cs="Arial"/>
                <w:szCs w:val="24"/>
              </w:rPr>
            </w:pPr>
          </w:p>
          <w:p w14:paraId="31A32962" w14:textId="77777777" w:rsidR="00F27FEC" w:rsidRDefault="00F27FEC" w:rsidP="00F27FEC">
            <w:pPr>
              <w:tabs>
                <w:tab w:val="left" w:pos="1080"/>
                <w:tab w:val="left" w:pos="5760"/>
              </w:tabs>
              <w:rPr>
                <w:rFonts w:cs="Arial"/>
              </w:rPr>
            </w:pPr>
          </w:p>
          <w:p w14:paraId="5B7773E9" w14:textId="77777777" w:rsidR="00F27FEC" w:rsidRDefault="00F27FEC" w:rsidP="00F27FEC">
            <w:pPr>
              <w:tabs>
                <w:tab w:val="left" w:pos="1080"/>
                <w:tab w:val="left" w:pos="5760"/>
              </w:tabs>
              <w:rPr>
                <w:rFonts w:cs="Arial"/>
              </w:rPr>
            </w:pPr>
            <w:r>
              <w:rPr>
                <w:rFonts w:cs="Arial"/>
              </w:rPr>
              <w:t xml:space="preserve">At Appendix 1 – the addition of Condition 34 - </w:t>
            </w:r>
            <w:r w:rsidRPr="00C60CB1">
              <w:rPr>
                <w:rFonts w:cs="Arial"/>
              </w:rPr>
              <w:t>pre-commencement condition</w:t>
            </w:r>
            <w:r>
              <w:rPr>
                <w:rFonts w:cs="Arial"/>
              </w:rPr>
              <w:t xml:space="preserve"> </w:t>
            </w:r>
            <w:r w:rsidRPr="00C60CB1">
              <w:rPr>
                <w:rFonts w:cs="Arial"/>
              </w:rPr>
              <w:t>for fi</w:t>
            </w:r>
            <w:r>
              <w:rPr>
                <w:rFonts w:cs="Arial"/>
              </w:rPr>
              <w:t>r</w:t>
            </w:r>
            <w:r w:rsidRPr="00C60CB1">
              <w:rPr>
                <w:rFonts w:cs="Arial"/>
              </w:rPr>
              <w:t>e safety</w:t>
            </w:r>
            <w:r>
              <w:rPr>
                <w:rFonts w:cs="Arial"/>
              </w:rPr>
              <w:t>.</w:t>
            </w:r>
          </w:p>
          <w:p w14:paraId="10A68D49" w14:textId="77777777" w:rsidR="00F27FEC" w:rsidRDefault="00F27FEC" w:rsidP="00F27FEC">
            <w:pPr>
              <w:tabs>
                <w:tab w:val="left" w:pos="1080"/>
                <w:tab w:val="left" w:pos="5760"/>
              </w:tabs>
              <w:rPr>
                <w:rFonts w:cs="Arial"/>
              </w:rPr>
            </w:pPr>
          </w:p>
          <w:p w14:paraId="6086E29D" w14:textId="77777777" w:rsidR="00F27FEC" w:rsidRDefault="00F27FEC" w:rsidP="00F27FEC">
            <w:pPr>
              <w:tabs>
                <w:tab w:val="left" w:pos="1080"/>
                <w:tab w:val="left" w:pos="5760"/>
              </w:tabs>
              <w:rPr>
                <w:rFonts w:cs="Arial"/>
              </w:rPr>
            </w:pPr>
            <w:r>
              <w:rPr>
                <w:rFonts w:cs="Arial"/>
              </w:rPr>
              <w:t>The condition reads:</w:t>
            </w:r>
          </w:p>
          <w:p w14:paraId="31B08A9C" w14:textId="77777777" w:rsidR="00F27FEC" w:rsidRDefault="00F27FEC" w:rsidP="00F27FEC">
            <w:pPr>
              <w:tabs>
                <w:tab w:val="left" w:pos="1080"/>
                <w:tab w:val="left" w:pos="5760"/>
              </w:tabs>
              <w:rPr>
                <w:rFonts w:cs="Arial"/>
              </w:rPr>
            </w:pPr>
          </w:p>
          <w:p w14:paraId="5CC259E3" w14:textId="77777777" w:rsidR="00F27FEC" w:rsidRDefault="00F27FEC" w:rsidP="00F27FEC">
            <w:pPr>
              <w:widowControl w:val="0"/>
              <w:tabs>
                <w:tab w:val="left" w:pos="0"/>
              </w:tabs>
              <w:autoSpaceDE w:val="0"/>
              <w:ind w:right="1494"/>
              <w:jc w:val="both"/>
              <w:rPr>
                <w:rFonts w:cs="Arial"/>
                <w:color w:val="000000"/>
                <w:lang w:val="en-US"/>
              </w:rPr>
            </w:pPr>
            <w:r>
              <w:rPr>
                <w:rFonts w:cs="Arial"/>
                <w:color w:val="000000"/>
                <w:lang w:val="en-US"/>
              </w:rPr>
              <w:t>Prior to the commencement of the development hereby approved, a Fire Safety Statement shall be submitted to and approved in writing by the Local Planning Authority, this statement shall include details of how the development will function in terms of the following:</w:t>
            </w:r>
          </w:p>
          <w:p w14:paraId="26FF43CA" w14:textId="77777777" w:rsidR="00F27FEC" w:rsidRDefault="00F27FEC" w:rsidP="00F27FEC">
            <w:pPr>
              <w:widowControl w:val="0"/>
              <w:tabs>
                <w:tab w:val="left" w:pos="0"/>
              </w:tabs>
              <w:autoSpaceDE w:val="0"/>
              <w:ind w:right="1494"/>
              <w:jc w:val="both"/>
              <w:rPr>
                <w:rFonts w:cs="Arial"/>
                <w:color w:val="000000"/>
                <w:lang w:val="en-US"/>
              </w:rPr>
            </w:pPr>
          </w:p>
          <w:p w14:paraId="29D86C8F" w14:textId="77777777" w:rsidR="00F27FEC" w:rsidRDefault="00F27FEC" w:rsidP="00F27FEC">
            <w:pPr>
              <w:widowControl w:val="0"/>
              <w:tabs>
                <w:tab w:val="left" w:pos="0"/>
              </w:tabs>
              <w:autoSpaceDE w:val="0"/>
              <w:ind w:right="1494"/>
              <w:jc w:val="both"/>
              <w:rPr>
                <w:rFonts w:cs="Arial"/>
                <w:color w:val="000000"/>
                <w:lang w:val="en-US"/>
              </w:rPr>
            </w:pPr>
            <w:r>
              <w:rPr>
                <w:rFonts w:cs="Arial"/>
                <w:color w:val="000000"/>
                <w:lang w:val="en-US"/>
              </w:rPr>
              <w:t xml:space="preserve">1) identify suitably positioned unobstructed outside space: a) for fire appliances to be positioned on b) appropriate for use as an evacuation assembly point </w:t>
            </w:r>
          </w:p>
          <w:p w14:paraId="6EC96B0F" w14:textId="77777777" w:rsidR="00F27FEC" w:rsidRDefault="00F27FEC" w:rsidP="00F27FEC">
            <w:pPr>
              <w:widowControl w:val="0"/>
              <w:tabs>
                <w:tab w:val="left" w:pos="0"/>
              </w:tabs>
              <w:autoSpaceDE w:val="0"/>
              <w:ind w:right="1494"/>
              <w:jc w:val="both"/>
              <w:rPr>
                <w:rFonts w:cs="Arial"/>
                <w:color w:val="000000"/>
                <w:lang w:val="en-US"/>
              </w:rPr>
            </w:pPr>
          </w:p>
          <w:p w14:paraId="401D18BC" w14:textId="77777777" w:rsidR="00F27FEC" w:rsidRDefault="00F27FEC" w:rsidP="00F27FEC">
            <w:pPr>
              <w:widowControl w:val="0"/>
              <w:tabs>
                <w:tab w:val="left" w:pos="0"/>
              </w:tabs>
              <w:autoSpaceDE w:val="0"/>
              <w:ind w:right="1494"/>
              <w:jc w:val="both"/>
              <w:rPr>
                <w:rFonts w:cs="Arial"/>
                <w:color w:val="000000"/>
                <w:lang w:val="en-US"/>
              </w:rPr>
            </w:pPr>
            <w:r>
              <w:rPr>
                <w:rFonts w:cs="Arial"/>
                <w:color w:val="000000"/>
                <w:lang w:val="en-US"/>
              </w:rPr>
              <w:t xml:space="preserve">2) is designed to incorporate appropriate features which reduce the risk to life and the risk of serious injury in the event of a </w:t>
            </w:r>
            <w:proofErr w:type="gramStart"/>
            <w:r>
              <w:rPr>
                <w:rFonts w:cs="Arial"/>
                <w:color w:val="000000"/>
                <w:lang w:val="en-US"/>
              </w:rPr>
              <w:t>fire;</w:t>
            </w:r>
            <w:proofErr w:type="gramEnd"/>
            <w:r>
              <w:rPr>
                <w:rFonts w:cs="Arial"/>
                <w:color w:val="000000"/>
                <w:lang w:val="en-US"/>
              </w:rPr>
              <w:t xml:space="preserve"> including appropriate fire alarm systems and passive and active fire safety measures </w:t>
            </w:r>
          </w:p>
          <w:p w14:paraId="374AA88F" w14:textId="77777777" w:rsidR="00F27FEC" w:rsidRDefault="00F27FEC" w:rsidP="00F27FEC">
            <w:pPr>
              <w:widowControl w:val="0"/>
              <w:tabs>
                <w:tab w:val="left" w:pos="0"/>
              </w:tabs>
              <w:autoSpaceDE w:val="0"/>
              <w:ind w:right="1494"/>
              <w:jc w:val="both"/>
              <w:rPr>
                <w:rFonts w:cs="Arial"/>
                <w:color w:val="000000"/>
                <w:lang w:val="en-US"/>
              </w:rPr>
            </w:pPr>
          </w:p>
          <w:p w14:paraId="46313BA2" w14:textId="77777777" w:rsidR="00F27FEC" w:rsidRDefault="00F27FEC" w:rsidP="00F27FEC">
            <w:pPr>
              <w:widowControl w:val="0"/>
              <w:tabs>
                <w:tab w:val="left" w:pos="0"/>
              </w:tabs>
              <w:autoSpaceDE w:val="0"/>
              <w:ind w:right="1494"/>
              <w:jc w:val="both"/>
              <w:rPr>
                <w:rFonts w:cs="Arial"/>
                <w:color w:val="000000"/>
                <w:lang w:val="en-US"/>
              </w:rPr>
            </w:pPr>
            <w:r>
              <w:rPr>
                <w:rFonts w:cs="Arial"/>
                <w:color w:val="000000"/>
                <w:lang w:val="en-US"/>
              </w:rPr>
              <w:t xml:space="preserve">3) is constructed in an appropriate way to </w:t>
            </w:r>
            <w:proofErr w:type="spellStart"/>
            <w:r>
              <w:rPr>
                <w:rFonts w:cs="Arial"/>
                <w:color w:val="000000"/>
                <w:lang w:val="en-US"/>
              </w:rPr>
              <w:t>minimise</w:t>
            </w:r>
            <w:proofErr w:type="spellEnd"/>
            <w:r>
              <w:rPr>
                <w:rFonts w:cs="Arial"/>
                <w:color w:val="000000"/>
                <w:lang w:val="en-US"/>
              </w:rPr>
              <w:t xml:space="preserve"> the risk of fire spread </w:t>
            </w:r>
          </w:p>
          <w:p w14:paraId="69C98CD7" w14:textId="77777777" w:rsidR="00F27FEC" w:rsidRDefault="00F27FEC" w:rsidP="00F27FEC">
            <w:pPr>
              <w:widowControl w:val="0"/>
              <w:tabs>
                <w:tab w:val="left" w:pos="0"/>
              </w:tabs>
              <w:autoSpaceDE w:val="0"/>
              <w:ind w:right="1494"/>
              <w:jc w:val="both"/>
              <w:rPr>
                <w:rFonts w:cs="Arial"/>
                <w:color w:val="000000"/>
                <w:lang w:val="en-US"/>
              </w:rPr>
            </w:pPr>
          </w:p>
          <w:p w14:paraId="742D0FE2" w14:textId="77777777" w:rsidR="00F27FEC" w:rsidRDefault="00F27FEC" w:rsidP="00F27FEC">
            <w:pPr>
              <w:widowControl w:val="0"/>
              <w:tabs>
                <w:tab w:val="left" w:pos="0"/>
              </w:tabs>
              <w:autoSpaceDE w:val="0"/>
              <w:ind w:right="1494"/>
              <w:jc w:val="both"/>
              <w:rPr>
                <w:rFonts w:cs="Arial"/>
                <w:color w:val="000000"/>
                <w:lang w:val="en-US"/>
              </w:rPr>
            </w:pPr>
            <w:r>
              <w:rPr>
                <w:rFonts w:cs="Arial"/>
                <w:color w:val="000000"/>
                <w:lang w:val="en-US"/>
              </w:rPr>
              <w:t xml:space="preserve">4) provide suitable and convenient means of escape, and associated evacuation strategy for all building users </w:t>
            </w:r>
          </w:p>
          <w:p w14:paraId="7FC753FF" w14:textId="77777777" w:rsidR="00F27FEC" w:rsidRDefault="00F27FEC" w:rsidP="00F27FEC">
            <w:pPr>
              <w:widowControl w:val="0"/>
              <w:tabs>
                <w:tab w:val="left" w:pos="0"/>
              </w:tabs>
              <w:autoSpaceDE w:val="0"/>
              <w:ind w:right="1494"/>
              <w:jc w:val="both"/>
              <w:rPr>
                <w:rFonts w:cs="Arial"/>
                <w:color w:val="000000"/>
                <w:lang w:val="en-US"/>
              </w:rPr>
            </w:pPr>
          </w:p>
          <w:p w14:paraId="1CEE6A6E" w14:textId="77777777" w:rsidR="00F27FEC" w:rsidRDefault="00F27FEC" w:rsidP="00F27FEC">
            <w:pPr>
              <w:widowControl w:val="0"/>
              <w:tabs>
                <w:tab w:val="left" w:pos="0"/>
              </w:tabs>
              <w:autoSpaceDE w:val="0"/>
              <w:ind w:right="1494"/>
              <w:jc w:val="both"/>
              <w:rPr>
                <w:rFonts w:cs="Arial"/>
                <w:color w:val="000000"/>
                <w:lang w:val="en-US"/>
              </w:rPr>
            </w:pPr>
            <w:r>
              <w:rPr>
                <w:rFonts w:cs="Arial"/>
                <w:color w:val="000000"/>
                <w:lang w:val="en-US"/>
              </w:rPr>
              <w:t>5) develop a robust management strategy for evacuation which is to be periodically updated and published (details of how often this management strategy is to be reviewed and published to be included), and which all building users can have confidence in</w:t>
            </w:r>
          </w:p>
          <w:p w14:paraId="0175BD21" w14:textId="77777777" w:rsidR="00F27FEC" w:rsidRDefault="00F27FEC" w:rsidP="00F27FEC">
            <w:pPr>
              <w:widowControl w:val="0"/>
              <w:tabs>
                <w:tab w:val="left" w:pos="0"/>
              </w:tabs>
              <w:autoSpaceDE w:val="0"/>
              <w:ind w:right="1494"/>
              <w:jc w:val="both"/>
              <w:rPr>
                <w:rFonts w:cs="Arial"/>
                <w:color w:val="000000"/>
                <w:lang w:val="en-US"/>
              </w:rPr>
            </w:pPr>
          </w:p>
          <w:p w14:paraId="1CE55330" w14:textId="77777777" w:rsidR="00F27FEC" w:rsidRDefault="00F27FEC" w:rsidP="00F27FEC">
            <w:pPr>
              <w:widowControl w:val="0"/>
              <w:tabs>
                <w:tab w:val="left" w:pos="0"/>
              </w:tabs>
              <w:autoSpaceDE w:val="0"/>
              <w:ind w:right="1494"/>
              <w:jc w:val="both"/>
              <w:rPr>
                <w:rFonts w:cs="Arial"/>
                <w:color w:val="000000"/>
                <w:lang w:val="en-US"/>
              </w:rPr>
            </w:pPr>
            <w:r>
              <w:rPr>
                <w:rFonts w:cs="Arial"/>
                <w:color w:val="000000"/>
                <w:lang w:val="en-US"/>
              </w:rPr>
              <w:t>6) provide suitable access and equipment for firefighting which is appropriate for the size and use of the development.</w:t>
            </w:r>
          </w:p>
          <w:p w14:paraId="24B514C2" w14:textId="77777777" w:rsidR="00F27FEC" w:rsidRDefault="00F27FEC" w:rsidP="00F27FEC">
            <w:pPr>
              <w:widowControl w:val="0"/>
              <w:tabs>
                <w:tab w:val="left" w:pos="0"/>
              </w:tabs>
              <w:autoSpaceDE w:val="0"/>
              <w:ind w:right="1494"/>
              <w:jc w:val="both"/>
              <w:rPr>
                <w:rFonts w:cs="Arial"/>
                <w:color w:val="000000"/>
                <w:lang w:val="en-US"/>
              </w:rPr>
            </w:pPr>
          </w:p>
          <w:p w14:paraId="51EA1DEC" w14:textId="77777777" w:rsidR="00F27FEC" w:rsidRDefault="00F27FEC" w:rsidP="00F27FEC">
            <w:pPr>
              <w:widowControl w:val="0"/>
              <w:tabs>
                <w:tab w:val="left" w:pos="0"/>
              </w:tabs>
              <w:autoSpaceDE w:val="0"/>
              <w:ind w:right="1494"/>
              <w:jc w:val="both"/>
              <w:rPr>
                <w:rFonts w:cs="Arial"/>
                <w:color w:val="000000"/>
                <w:lang w:val="en-US"/>
              </w:rPr>
            </w:pPr>
            <w:r>
              <w:rPr>
                <w:rFonts w:cs="Arial"/>
                <w:color w:val="000000"/>
                <w:lang w:val="en-US"/>
              </w:rPr>
              <w:t>The development shall be operated in accordance with the approved details in perpetuity.</w:t>
            </w:r>
          </w:p>
          <w:p w14:paraId="1D8AB4D9" w14:textId="77777777" w:rsidR="00F27FEC" w:rsidRDefault="00F27FEC" w:rsidP="00F27FEC">
            <w:pPr>
              <w:widowControl w:val="0"/>
              <w:tabs>
                <w:tab w:val="left" w:pos="0"/>
              </w:tabs>
              <w:autoSpaceDE w:val="0"/>
              <w:ind w:right="1494"/>
              <w:jc w:val="both"/>
              <w:rPr>
                <w:rFonts w:cs="Arial"/>
                <w:color w:val="000000"/>
                <w:lang w:val="en-US"/>
              </w:rPr>
            </w:pPr>
          </w:p>
          <w:p w14:paraId="6D48BD59" w14:textId="77777777" w:rsidR="00F27FEC" w:rsidRDefault="00F27FEC" w:rsidP="00F27FEC">
            <w:pPr>
              <w:widowControl w:val="0"/>
              <w:tabs>
                <w:tab w:val="left" w:pos="0"/>
              </w:tabs>
              <w:autoSpaceDE w:val="0"/>
              <w:ind w:right="1494"/>
              <w:jc w:val="both"/>
              <w:rPr>
                <w:rFonts w:cs="Arial"/>
                <w:color w:val="000000"/>
                <w:lang w:val="en-US"/>
              </w:rPr>
            </w:pPr>
            <w:r>
              <w:rPr>
                <w:rFonts w:cs="Arial"/>
                <w:color w:val="000000"/>
                <w:lang w:val="en-US"/>
              </w:rPr>
              <w:t>REASON: To ensure that the fire safety of the proposed building is managed in a satisfactory manner and that the development contributes to fire safety in line with Policy D12A of the London Plan (2021). To ensure appropriate fire safety measures are approved before development commences on site, this condition is a PRE-COMMENCEMENT condition.</w:t>
            </w:r>
          </w:p>
          <w:p w14:paraId="03E2CAA9" w14:textId="77777777" w:rsidR="00F27FEC" w:rsidRPr="00521699" w:rsidRDefault="00F27FEC" w:rsidP="00F27FEC">
            <w:pPr>
              <w:spacing w:after="0" w:line="240" w:lineRule="auto"/>
              <w:jc w:val="both"/>
              <w:rPr>
                <w:rFonts w:ascii="Arial" w:eastAsia="Times New Roman" w:hAnsi="Arial" w:cs="Arial"/>
                <w:b/>
                <w:bCs/>
                <w:sz w:val="24"/>
                <w:szCs w:val="24"/>
              </w:rPr>
            </w:pPr>
          </w:p>
        </w:tc>
      </w:tr>
      <w:tr w:rsidR="002C2C08" w:rsidRPr="002C2C08" w14:paraId="7A3F77D8" w14:textId="77777777" w:rsidTr="002C2C08">
        <w:tblPrEx>
          <w:tblLook w:val="04A0" w:firstRow="1" w:lastRow="0" w:firstColumn="1" w:lastColumn="0" w:noHBand="0" w:noVBand="1"/>
        </w:tblPrEx>
        <w:trPr>
          <w:gridAfter w:val="1"/>
          <w:wAfter w:w="85" w:type="dxa"/>
        </w:trPr>
        <w:tc>
          <w:tcPr>
            <w:tcW w:w="10944" w:type="dxa"/>
            <w:gridSpan w:val="5"/>
            <w:shd w:val="clear" w:color="auto" w:fill="auto"/>
          </w:tcPr>
          <w:p w14:paraId="1A9F7610" w14:textId="77777777" w:rsidR="002C2C08" w:rsidRPr="002C2C08" w:rsidRDefault="002C2C08" w:rsidP="002C2C08">
            <w:pPr>
              <w:spacing w:after="0" w:line="240" w:lineRule="auto"/>
              <w:jc w:val="both"/>
              <w:rPr>
                <w:rFonts w:ascii="Arial" w:eastAsia="Times New Roman" w:hAnsi="Arial" w:cs="Arial"/>
                <w:b/>
                <w:bCs/>
                <w:sz w:val="24"/>
                <w:szCs w:val="24"/>
                <w:u w:val="single"/>
              </w:rPr>
            </w:pPr>
          </w:p>
          <w:p w14:paraId="2C67592B" w14:textId="3E929693" w:rsidR="002C2C08" w:rsidRDefault="002C2C08" w:rsidP="002C2C08">
            <w:pPr>
              <w:spacing w:after="0" w:line="240" w:lineRule="auto"/>
              <w:jc w:val="center"/>
              <w:rPr>
                <w:rFonts w:ascii="Arial" w:eastAsia="Times New Roman" w:hAnsi="Arial" w:cs="Arial"/>
                <w:b/>
                <w:bCs/>
                <w:sz w:val="24"/>
                <w:szCs w:val="24"/>
              </w:rPr>
            </w:pPr>
            <w:r w:rsidRPr="002C2C08">
              <w:rPr>
                <w:rFonts w:ascii="Arial" w:eastAsia="Times New Roman" w:hAnsi="Arial" w:cs="Arial"/>
                <w:b/>
                <w:bCs/>
                <w:sz w:val="24"/>
                <w:szCs w:val="24"/>
              </w:rPr>
              <w:t>AGENDA ITEM 10 – REPRESENTATIONS ON PLANNING APPLICATIONS</w:t>
            </w:r>
          </w:p>
          <w:p w14:paraId="5DA4117B" w14:textId="77777777" w:rsidR="002C2C08" w:rsidRPr="002C2C08" w:rsidRDefault="002C2C08" w:rsidP="002C2C08">
            <w:pPr>
              <w:spacing w:after="0" w:line="240" w:lineRule="auto"/>
              <w:jc w:val="both"/>
              <w:rPr>
                <w:rFonts w:ascii="Arial" w:eastAsia="Times New Roman" w:hAnsi="Arial" w:cs="Arial"/>
                <w:b/>
                <w:bCs/>
                <w:sz w:val="24"/>
                <w:szCs w:val="24"/>
                <w:u w:val="single"/>
              </w:rPr>
            </w:pPr>
          </w:p>
        </w:tc>
      </w:tr>
      <w:tr w:rsidR="002C2C08" w:rsidRPr="002C2C08" w14:paraId="276D9491" w14:textId="77777777" w:rsidTr="002C2C08">
        <w:tblPrEx>
          <w:tblLook w:val="04A0" w:firstRow="1" w:lastRow="0" w:firstColumn="1" w:lastColumn="0" w:noHBand="0" w:noVBand="1"/>
        </w:tblPrEx>
        <w:trPr>
          <w:gridAfter w:val="1"/>
          <w:wAfter w:w="85" w:type="dxa"/>
        </w:trPr>
        <w:tc>
          <w:tcPr>
            <w:tcW w:w="1702" w:type="dxa"/>
            <w:gridSpan w:val="3"/>
            <w:shd w:val="clear" w:color="auto" w:fill="auto"/>
          </w:tcPr>
          <w:p w14:paraId="6FE58357" w14:textId="77777777" w:rsidR="002C2C08" w:rsidRPr="002C2C08" w:rsidRDefault="002C2C08" w:rsidP="002C2C08">
            <w:pPr>
              <w:tabs>
                <w:tab w:val="left" w:pos="3402"/>
                <w:tab w:val="left" w:pos="5670"/>
                <w:tab w:val="left" w:pos="7088"/>
                <w:tab w:val="left" w:pos="8222"/>
              </w:tabs>
              <w:spacing w:after="0" w:line="240" w:lineRule="auto"/>
              <w:jc w:val="center"/>
              <w:rPr>
                <w:rFonts w:ascii="Arial" w:eastAsia="Times New Roman" w:hAnsi="Arial" w:cs="Arial"/>
                <w:b/>
                <w:sz w:val="24"/>
                <w:szCs w:val="24"/>
              </w:rPr>
            </w:pPr>
          </w:p>
          <w:p w14:paraId="52EC93C5" w14:textId="77777777" w:rsidR="002C2C08" w:rsidRPr="002C2C08" w:rsidRDefault="002C2C08" w:rsidP="002C2C08">
            <w:pPr>
              <w:tabs>
                <w:tab w:val="left" w:pos="3402"/>
                <w:tab w:val="left" w:pos="5670"/>
                <w:tab w:val="left" w:pos="7088"/>
                <w:tab w:val="left" w:pos="8222"/>
              </w:tabs>
              <w:spacing w:after="0" w:line="240" w:lineRule="auto"/>
              <w:jc w:val="center"/>
              <w:rPr>
                <w:rFonts w:ascii="Arial" w:eastAsia="Times New Roman" w:hAnsi="Arial" w:cs="Arial"/>
                <w:b/>
                <w:sz w:val="24"/>
                <w:szCs w:val="24"/>
              </w:rPr>
            </w:pPr>
            <w:r w:rsidRPr="002C2C08">
              <w:rPr>
                <w:rFonts w:ascii="Arial" w:eastAsia="Times New Roman" w:hAnsi="Arial" w:cs="Arial"/>
                <w:b/>
                <w:sz w:val="24"/>
                <w:szCs w:val="24"/>
              </w:rPr>
              <w:t>Agenda Item</w:t>
            </w:r>
          </w:p>
          <w:p w14:paraId="58EDCD73" w14:textId="77777777" w:rsidR="002C2C08" w:rsidRPr="002C2C08" w:rsidRDefault="002C2C08" w:rsidP="002C2C08">
            <w:pPr>
              <w:tabs>
                <w:tab w:val="left" w:pos="3402"/>
                <w:tab w:val="left" w:pos="5670"/>
                <w:tab w:val="left" w:pos="7088"/>
                <w:tab w:val="left" w:pos="8222"/>
              </w:tabs>
              <w:spacing w:after="0" w:line="240" w:lineRule="auto"/>
              <w:jc w:val="center"/>
              <w:rPr>
                <w:rFonts w:ascii="Arial" w:eastAsia="Times New Roman" w:hAnsi="Arial" w:cs="Arial"/>
                <w:b/>
                <w:sz w:val="24"/>
                <w:szCs w:val="24"/>
              </w:rPr>
            </w:pPr>
          </w:p>
        </w:tc>
        <w:tc>
          <w:tcPr>
            <w:tcW w:w="5016" w:type="dxa"/>
            <w:shd w:val="clear" w:color="auto" w:fill="auto"/>
          </w:tcPr>
          <w:p w14:paraId="35EF894C" w14:textId="77777777" w:rsidR="002C2C08" w:rsidRPr="002C2C08" w:rsidRDefault="002C2C08" w:rsidP="002C2C08">
            <w:pPr>
              <w:tabs>
                <w:tab w:val="left" w:pos="3402"/>
                <w:tab w:val="left" w:pos="5670"/>
                <w:tab w:val="left" w:pos="7088"/>
                <w:tab w:val="left" w:pos="8222"/>
              </w:tabs>
              <w:spacing w:after="0" w:line="240" w:lineRule="auto"/>
              <w:jc w:val="center"/>
              <w:rPr>
                <w:rFonts w:ascii="Arial" w:eastAsia="Times New Roman" w:hAnsi="Arial" w:cs="Arial"/>
                <w:b/>
                <w:sz w:val="24"/>
                <w:szCs w:val="24"/>
              </w:rPr>
            </w:pPr>
          </w:p>
          <w:p w14:paraId="4172FE41" w14:textId="77777777" w:rsidR="002C2C08" w:rsidRPr="002C2C08" w:rsidRDefault="002C2C08" w:rsidP="002C2C08">
            <w:pPr>
              <w:tabs>
                <w:tab w:val="left" w:pos="3402"/>
                <w:tab w:val="left" w:pos="5670"/>
                <w:tab w:val="left" w:pos="7088"/>
                <w:tab w:val="left" w:pos="8222"/>
              </w:tabs>
              <w:spacing w:after="0" w:line="240" w:lineRule="auto"/>
              <w:jc w:val="center"/>
              <w:rPr>
                <w:rFonts w:ascii="Arial" w:eastAsia="Times New Roman" w:hAnsi="Arial" w:cs="Arial"/>
                <w:b/>
                <w:sz w:val="24"/>
                <w:szCs w:val="24"/>
              </w:rPr>
            </w:pPr>
            <w:r w:rsidRPr="002C2C08">
              <w:rPr>
                <w:rFonts w:ascii="Arial" w:eastAsia="Times New Roman" w:hAnsi="Arial" w:cs="Arial"/>
                <w:b/>
                <w:sz w:val="24"/>
                <w:szCs w:val="24"/>
              </w:rPr>
              <w:t>Application</w:t>
            </w:r>
          </w:p>
        </w:tc>
        <w:tc>
          <w:tcPr>
            <w:tcW w:w="4226" w:type="dxa"/>
            <w:shd w:val="clear" w:color="auto" w:fill="auto"/>
          </w:tcPr>
          <w:p w14:paraId="7390CEB0" w14:textId="77777777" w:rsidR="002C2C08" w:rsidRPr="002C2C08" w:rsidRDefault="002C2C08" w:rsidP="002C2C08">
            <w:pPr>
              <w:tabs>
                <w:tab w:val="left" w:pos="3402"/>
                <w:tab w:val="left" w:pos="5670"/>
                <w:tab w:val="left" w:pos="7088"/>
                <w:tab w:val="left" w:pos="8222"/>
              </w:tabs>
              <w:spacing w:after="0" w:line="240" w:lineRule="auto"/>
              <w:jc w:val="center"/>
              <w:rPr>
                <w:rFonts w:ascii="Arial" w:eastAsia="Times New Roman" w:hAnsi="Arial" w:cs="Arial"/>
                <w:b/>
                <w:sz w:val="24"/>
                <w:szCs w:val="24"/>
              </w:rPr>
            </w:pPr>
          </w:p>
          <w:p w14:paraId="1556364B" w14:textId="77777777" w:rsidR="002C2C08" w:rsidRPr="002C2C08" w:rsidRDefault="002C2C08" w:rsidP="002C2C08">
            <w:pPr>
              <w:tabs>
                <w:tab w:val="left" w:pos="3402"/>
                <w:tab w:val="left" w:pos="5670"/>
                <w:tab w:val="left" w:pos="7088"/>
                <w:tab w:val="left" w:pos="8222"/>
              </w:tabs>
              <w:spacing w:after="0" w:line="240" w:lineRule="auto"/>
              <w:jc w:val="center"/>
              <w:rPr>
                <w:rFonts w:ascii="Arial" w:eastAsia="Times New Roman" w:hAnsi="Arial" w:cs="Arial"/>
                <w:b/>
                <w:sz w:val="24"/>
                <w:szCs w:val="24"/>
              </w:rPr>
            </w:pPr>
            <w:r w:rsidRPr="002C2C08">
              <w:rPr>
                <w:rFonts w:ascii="Arial" w:eastAsia="Times New Roman" w:hAnsi="Arial" w:cs="Arial"/>
                <w:b/>
                <w:sz w:val="24"/>
                <w:szCs w:val="24"/>
              </w:rPr>
              <w:t>Speakers</w:t>
            </w:r>
          </w:p>
        </w:tc>
      </w:tr>
      <w:tr w:rsidR="002C2C08" w:rsidRPr="002C2C08" w14:paraId="3DD6A88B" w14:textId="77777777" w:rsidTr="002C2C08">
        <w:tblPrEx>
          <w:tblLook w:val="04A0" w:firstRow="1" w:lastRow="0" w:firstColumn="1" w:lastColumn="0" w:noHBand="0" w:noVBand="1"/>
        </w:tblPrEx>
        <w:trPr>
          <w:gridAfter w:val="1"/>
          <w:wAfter w:w="85" w:type="dxa"/>
          <w:trHeight w:val="637"/>
        </w:trPr>
        <w:tc>
          <w:tcPr>
            <w:tcW w:w="1702" w:type="dxa"/>
            <w:gridSpan w:val="3"/>
            <w:shd w:val="clear" w:color="auto" w:fill="auto"/>
          </w:tcPr>
          <w:p w14:paraId="31E956CB" w14:textId="77777777" w:rsidR="002C2C08" w:rsidRPr="002C2C08" w:rsidRDefault="002C2C08" w:rsidP="002C2C08">
            <w:pPr>
              <w:tabs>
                <w:tab w:val="left" w:pos="3402"/>
                <w:tab w:val="left" w:pos="5670"/>
                <w:tab w:val="left" w:pos="7088"/>
                <w:tab w:val="left" w:pos="8222"/>
              </w:tabs>
              <w:spacing w:after="0" w:line="240" w:lineRule="auto"/>
              <w:jc w:val="both"/>
              <w:rPr>
                <w:rFonts w:ascii="Arial" w:eastAsia="Times New Roman" w:hAnsi="Arial" w:cs="Arial"/>
                <w:b/>
                <w:sz w:val="24"/>
                <w:szCs w:val="24"/>
              </w:rPr>
            </w:pPr>
            <w:r w:rsidRPr="002C2C08">
              <w:rPr>
                <w:rFonts w:ascii="Arial" w:eastAsia="Times New Roman" w:hAnsi="Arial" w:cs="Arial"/>
                <w:b/>
                <w:sz w:val="24"/>
                <w:szCs w:val="24"/>
              </w:rPr>
              <w:t xml:space="preserve"> </w:t>
            </w:r>
          </w:p>
          <w:p w14:paraId="028CFD09" w14:textId="773CC9CC" w:rsidR="002C2C08" w:rsidRPr="002C2C08" w:rsidRDefault="002C2C08" w:rsidP="002C2C08">
            <w:pPr>
              <w:tabs>
                <w:tab w:val="left" w:pos="3402"/>
                <w:tab w:val="left" w:pos="5670"/>
                <w:tab w:val="left" w:pos="7088"/>
                <w:tab w:val="left" w:pos="8222"/>
              </w:tabs>
              <w:spacing w:after="0" w:line="240" w:lineRule="auto"/>
              <w:jc w:val="both"/>
              <w:rPr>
                <w:rFonts w:ascii="Arial" w:eastAsia="Times New Roman" w:hAnsi="Arial" w:cs="Arial"/>
                <w:b/>
                <w:sz w:val="24"/>
                <w:szCs w:val="24"/>
              </w:rPr>
            </w:pPr>
            <w:r>
              <w:rPr>
                <w:rFonts w:ascii="Arial" w:eastAsia="Times New Roman" w:hAnsi="Arial" w:cs="Arial"/>
                <w:b/>
                <w:sz w:val="24"/>
                <w:szCs w:val="24"/>
              </w:rPr>
              <w:t>2/01</w:t>
            </w:r>
          </w:p>
        </w:tc>
        <w:tc>
          <w:tcPr>
            <w:tcW w:w="5016" w:type="dxa"/>
            <w:shd w:val="clear" w:color="auto" w:fill="auto"/>
          </w:tcPr>
          <w:p w14:paraId="24965AF0" w14:textId="77777777" w:rsidR="002C2C08" w:rsidRDefault="002C2C08" w:rsidP="002C2C08">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5C7F54FA" w14:textId="3B722230" w:rsidR="002C2C08" w:rsidRPr="002C2C08" w:rsidRDefault="002C2C08" w:rsidP="002C2C08">
            <w:pPr>
              <w:tabs>
                <w:tab w:val="left" w:pos="3402"/>
                <w:tab w:val="left" w:pos="5670"/>
                <w:tab w:val="left" w:pos="7088"/>
                <w:tab w:val="left" w:pos="8222"/>
              </w:tabs>
              <w:spacing w:after="0" w:line="240" w:lineRule="auto"/>
              <w:jc w:val="both"/>
              <w:rPr>
                <w:rFonts w:ascii="Arial" w:eastAsia="Times New Roman" w:hAnsi="Arial" w:cs="Arial"/>
                <w:bCs/>
                <w:sz w:val="24"/>
                <w:szCs w:val="24"/>
              </w:rPr>
            </w:pPr>
            <w:r w:rsidRPr="002C2C08">
              <w:rPr>
                <w:rFonts w:ascii="Arial" w:eastAsia="Times New Roman" w:hAnsi="Arial" w:cs="Arial"/>
                <w:bCs/>
                <w:sz w:val="24"/>
                <w:szCs w:val="24"/>
              </w:rPr>
              <w:t>24 Northwick Park Road</w:t>
            </w:r>
          </w:p>
        </w:tc>
        <w:tc>
          <w:tcPr>
            <w:tcW w:w="4226" w:type="dxa"/>
            <w:shd w:val="clear" w:color="auto" w:fill="auto"/>
          </w:tcPr>
          <w:p w14:paraId="19B367B6" w14:textId="77777777" w:rsidR="002C2C08" w:rsidRDefault="002C2C08" w:rsidP="002C2C08">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5BC47A02" w14:textId="03256CE3" w:rsidR="002C2C08" w:rsidRDefault="002C2C08" w:rsidP="002C2C08">
            <w:pPr>
              <w:tabs>
                <w:tab w:val="left" w:pos="3402"/>
                <w:tab w:val="left" w:pos="5670"/>
                <w:tab w:val="left" w:pos="7088"/>
                <w:tab w:val="left" w:pos="8222"/>
              </w:tabs>
              <w:spacing w:after="0" w:line="240" w:lineRule="auto"/>
              <w:jc w:val="both"/>
              <w:rPr>
                <w:rFonts w:ascii="Arial" w:eastAsia="Times New Roman" w:hAnsi="Arial" w:cs="Arial"/>
                <w:bCs/>
                <w:sz w:val="24"/>
                <w:szCs w:val="24"/>
              </w:rPr>
            </w:pPr>
            <w:r w:rsidRPr="002C2C08">
              <w:rPr>
                <w:rFonts w:ascii="Arial" w:eastAsia="Times New Roman" w:hAnsi="Arial" w:cs="Arial"/>
                <w:bCs/>
                <w:sz w:val="24"/>
                <w:szCs w:val="24"/>
              </w:rPr>
              <w:t>Godfrey O'Callaghan (Objector)</w:t>
            </w:r>
          </w:p>
          <w:p w14:paraId="4DCEF6F0" w14:textId="77777777" w:rsidR="002C2C08" w:rsidRPr="002C2C08" w:rsidRDefault="002C2C08" w:rsidP="002C2C08">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283AA4BA" w14:textId="77777777" w:rsidR="002C2C08" w:rsidRDefault="002C2C08" w:rsidP="002C2C08">
            <w:pPr>
              <w:tabs>
                <w:tab w:val="left" w:pos="3402"/>
                <w:tab w:val="left" w:pos="5670"/>
                <w:tab w:val="left" w:pos="7088"/>
                <w:tab w:val="left" w:pos="8222"/>
              </w:tabs>
              <w:spacing w:after="0" w:line="240" w:lineRule="auto"/>
              <w:jc w:val="both"/>
              <w:rPr>
                <w:rFonts w:ascii="Arial" w:eastAsia="Times New Roman" w:hAnsi="Arial" w:cs="Arial"/>
                <w:bCs/>
                <w:sz w:val="24"/>
                <w:szCs w:val="24"/>
              </w:rPr>
            </w:pPr>
            <w:r w:rsidRPr="002C2C08">
              <w:rPr>
                <w:rFonts w:ascii="Arial" w:eastAsia="Times New Roman" w:hAnsi="Arial" w:cs="Arial"/>
                <w:bCs/>
                <w:sz w:val="24"/>
                <w:szCs w:val="24"/>
              </w:rPr>
              <w:t>Applicant (To Be Advised)</w:t>
            </w:r>
          </w:p>
          <w:p w14:paraId="48B40954" w14:textId="17E4310E" w:rsidR="002C2C08" w:rsidRPr="002C2C08" w:rsidRDefault="002C2C08" w:rsidP="002C2C08">
            <w:pPr>
              <w:tabs>
                <w:tab w:val="left" w:pos="3402"/>
                <w:tab w:val="left" w:pos="5670"/>
                <w:tab w:val="left" w:pos="7088"/>
                <w:tab w:val="left" w:pos="8222"/>
              </w:tabs>
              <w:spacing w:after="0" w:line="240" w:lineRule="auto"/>
              <w:jc w:val="both"/>
              <w:rPr>
                <w:rFonts w:ascii="Arial" w:eastAsia="Times New Roman" w:hAnsi="Arial" w:cs="Arial"/>
                <w:bCs/>
                <w:sz w:val="24"/>
                <w:szCs w:val="24"/>
              </w:rPr>
            </w:pPr>
          </w:p>
        </w:tc>
      </w:tr>
      <w:tr w:rsidR="002C2C08" w:rsidRPr="002C2C08" w14:paraId="73702553" w14:textId="77777777" w:rsidTr="002C2C08">
        <w:tblPrEx>
          <w:tblLook w:val="04A0" w:firstRow="1" w:lastRow="0" w:firstColumn="1" w:lastColumn="0" w:noHBand="0" w:noVBand="1"/>
        </w:tblPrEx>
        <w:trPr>
          <w:gridAfter w:val="1"/>
          <w:wAfter w:w="85" w:type="dxa"/>
          <w:trHeight w:val="637"/>
        </w:trPr>
        <w:tc>
          <w:tcPr>
            <w:tcW w:w="1702" w:type="dxa"/>
            <w:gridSpan w:val="3"/>
            <w:shd w:val="clear" w:color="auto" w:fill="auto"/>
          </w:tcPr>
          <w:p w14:paraId="6F0CABD8" w14:textId="77777777" w:rsidR="002C2C08" w:rsidRPr="002C2C08" w:rsidRDefault="002C2C08" w:rsidP="002C2C08">
            <w:pPr>
              <w:tabs>
                <w:tab w:val="left" w:pos="3402"/>
                <w:tab w:val="left" w:pos="5670"/>
                <w:tab w:val="left" w:pos="7088"/>
                <w:tab w:val="left" w:pos="8222"/>
              </w:tabs>
              <w:spacing w:after="0" w:line="240" w:lineRule="auto"/>
              <w:jc w:val="both"/>
              <w:rPr>
                <w:rFonts w:ascii="Arial" w:eastAsia="Times New Roman" w:hAnsi="Arial" w:cs="Arial"/>
                <w:b/>
                <w:sz w:val="24"/>
                <w:szCs w:val="24"/>
              </w:rPr>
            </w:pPr>
          </w:p>
          <w:p w14:paraId="54296505" w14:textId="6197B6FB" w:rsidR="002C2C08" w:rsidRPr="002C2C08" w:rsidRDefault="002C2C08" w:rsidP="002C2C08">
            <w:pPr>
              <w:tabs>
                <w:tab w:val="left" w:pos="3402"/>
                <w:tab w:val="left" w:pos="5670"/>
                <w:tab w:val="left" w:pos="7088"/>
                <w:tab w:val="left" w:pos="8222"/>
              </w:tabs>
              <w:spacing w:after="0" w:line="240" w:lineRule="auto"/>
              <w:jc w:val="both"/>
              <w:rPr>
                <w:rFonts w:ascii="Arial" w:eastAsia="Times New Roman" w:hAnsi="Arial" w:cs="Arial"/>
                <w:b/>
                <w:sz w:val="24"/>
                <w:szCs w:val="24"/>
              </w:rPr>
            </w:pPr>
            <w:r>
              <w:rPr>
                <w:rFonts w:ascii="Arial" w:eastAsia="Times New Roman" w:hAnsi="Arial" w:cs="Arial"/>
                <w:b/>
                <w:sz w:val="24"/>
                <w:szCs w:val="24"/>
              </w:rPr>
              <w:t>2/03</w:t>
            </w:r>
          </w:p>
        </w:tc>
        <w:tc>
          <w:tcPr>
            <w:tcW w:w="5016" w:type="dxa"/>
            <w:shd w:val="clear" w:color="auto" w:fill="auto"/>
          </w:tcPr>
          <w:p w14:paraId="67CD7EBA" w14:textId="77777777" w:rsidR="002C2C08" w:rsidRDefault="002C2C08" w:rsidP="002C2C08">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3527F434" w14:textId="2F5D80A1" w:rsidR="002C2C08" w:rsidRPr="002C2C08" w:rsidRDefault="002C2C08" w:rsidP="002C2C08">
            <w:pPr>
              <w:tabs>
                <w:tab w:val="left" w:pos="3402"/>
                <w:tab w:val="left" w:pos="5670"/>
                <w:tab w:val="left" w:pos="7088"/>
                <w:tab w:val="left" w:pos="8222"/>
              </w:tabs>
              <w:spacing w:after="0" w:line="240" w:lineRule="auto"/>
              <w:jc w:val="both"/>
              <w:rPr>
                <w:rFonts w:ascii="Arial" w:eastAsia="Times New Roman" w:hAnsi="Arial" w:cs="Arial"/>
                <w:bCs/>
                <w:sz w:val="24"/>
                <w:szCs w:val="24"/>
              </w:rPr>
            </w:pPr>
            <w:r w:rsidRPr="002C2C08">
              <w:rPr>
                <w:rFonts w:ascii="Arial" w:eastAsia="Times New Roman" w:hAnsi="Arial" w:cs="Arial"/>
                <w:bCs/>
                <w:sz w:val="24"/>
                <w:szCs w:val="24"/>
              </w:rPr>
              <w:t>Kilby’s Industrial Estate &amp; 1-5 Bacon Lane</w:t>
            </w:r>
          </w:p>
        </w:tc>
        <w:tc>
          <w:tcPr>
            <w:tcW w:w="4226" w:type="dxa"/>
            <w:shd w:val="clear" w:color="auto" w:fill="auto"/>
          </w:tcPr>
          <w:p w14:paraId="28B6A66B" w14:textId="77777777" w:rsidR="002C2C08" w:rsidRDefault="002C2C08" w:rsidP="002C2C08">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6938EBAE" w14:textId="77777777" w:rsidR="002C2C08" w:rsidRDefault="002C2C08" w:rsidP="002C2C08">
            <w:pPr>
              <w:tabs>
                <w:tab w:val="left" w:pos="3402"/>
                <w:tab w:val="left" w:pos="5670"/>
                <w:tab w:val="left" w:pos="7088"/>
                <w:tab w:val="left" w:pos="8222"/>
              </w:tabs>
              <w:spacing w:after="0" w:line="240" w:lineRule="auto"/>
              <w:jc w:val="both"/>
              <w:rPr>
                <w:rFonts w:ascii="Arial" w:eastAsia="Times New Roman" w:hAnsi="Arial" w:cs="Arial"/>
                <w:bCs/>
                <w:sz w:val="24"/>
                <w:szCs w:val="24"/>
              </w:rPr>
            </w:pPr>
            <w:r w:rsidRPr="002C2C08">
              <w:rPr>
                <w:rFonts w:ascii="Arial" w:eastAsia="Times New Roman" w:hAnsi="Arial" w:cs="Arial"/>
                <w:bCs/>
                <w:sz w:val="24"/>
                <w:szCs w:val="24"/>
              </w:rPr>
              <w:t>Councillor Nicola Blackman (Back Bench)</w:t>
            </w:r>
          </w:p>
          <w:p w14:paraId="45C00AEE" w14:textId="21E1A9B9" w:rsidR="002C2C08" w:rsidRPr="002C2C08" w:rsidRDefault="002C2C08" w:rsidP="002C2C08">
            <w:pPr>
              <w:tabs>
                <w:tab w:val="left" w:pos="3402"/>
                <w:tab w:val="left" w:pos="5670"/>
                <w:tab w:val="left" w:pos="7088"/>
                <w:tab w:val="left" w:pos="8222"/>
              </w:tabs>
              <w:spacing w:after="0" w:line="240" w:lineRule="auto"/>
              <w:jc w:val="both"/>
              <w:rPr>
                <w:rFonts w:ascii="Arial" w:eastAsia="Times New Roman" w:hAnsi="Arial" w:cs="Arial"/>
                <w:bCs/>
                <w:sz w:val="24"/>
                <w:szCs w:val="24"/>
              </w:rPr>
            </w:pPr>
          </w:p>
        </w:tc>
      </w:tr>
      <w:tr w:rsidR="002C2C08" w:rsidRPr="002C2C08" w14:paraId="210DC615" w14:textId="77777777" w:rsidTr="002C2C08">
        <w:tblPrEx>
          <w:tblLook w:val="04A0" w:firstRow="1" w:lastRow="0" w:firstColumn="1" w:lastColumn="0" w:noHBand="0" w:noVBand="1"/>
        </w:tblPrEx>
        <w:trPr>
          <w:gridAfter w:val="1"/>
          <w:wAfter w:w="85" w:type="dxa"/>
          <w:trHeight w:val="637"/>
        </w:trPr>
        <w:tc>
          <w:tcPr>
            <w:tcW w:w="1702" w:type="dxa"/>
            <w:gridSpan w:val="3"/>
            <w:shd w:val="clear" w:color="auto" w:fill="auto"/>
          </w:tcPr>
          <w:p w14:paraId="6745AA58" w14:textId="77777777" w:rsidR="002C2C08" w:rsidRDefault="002C2C08" w:rsidP="002C2C08">
            <w:pPr>
              <w:tabs>
                <w:tab w:val="left" w:pos="3402"/>
                <w:tab w:val="left" w:pos="5670"/>
                <w:tab w:val="left" w:pos="7088"/>
                <w:tab w:val="left" w:pos="8222"/>
              </w:tabs>
              <w:spacing w:after="0" w:line="240" w:lineRule="auto"/>
              <w:jc w:val="both"/>
              <w:rPr>
                <w:rFonts w:ascii="Arial" w:eastAsia="Times New Roman" w:hAnsi="Arial" w:cs="Arial"/>
                <w:b/>
                <w:sz w:val="24"/>
                <w:szCs w:val="24"/>
              </w:rPr>
            </w:pPr>
            <w:r>
              <w:rPr>
                <w:rFonts w:ascii="Arial" w:eastAsia="Times New Roman" w:hAnsi="Arial" w:cs="Arial"/>
                <w:b/>
                <w:sz w:val="24"/>
                <w:szCs w:val="24"/>
              </w:rPr>
              <w:lastRenderedPageBreak/>
              <w:t xml:space="preserve"> </w:t>
            </w:r>
          </w:p>
          <w:p w14:paraId="5578D49C" w14:textId="1C3CE5B9" w:rsidR="002C2C08" w:rsidRPr="002C2C08" w:rsidRDefault="002C2C08" w:rsidP="002C2C08">
            <w:pPr>
              <w:tabs>
                <w:tab w:val="left" w:pos="3402"/>
                <w:tab w:val="left" w:pos="5670"/>
                <w:tab w:val="left" w:pos="7088"/>
                <w:tab w:val="left" w:pos="8222"/>
              </w:tabs>
              <w:spacing w:after="0" w:line="240" w:lineRule="auto"/>
              <w:jc w:val="both"/>
              <w:rPr>
                <w:rFonts w:ascii="Arial" w:eastAsia="Times New Roman" w:hAnsi="Arial" w:cs="Arial"/>
                <w:b/>
                <w:sz w:val="24"/>
                <w:szCs w:val="24"/>
              </w:rPr>
            </w:pPr>
            <w:r>
              <w:rPr>
                <w:rFonts w:ascii="Arial" w:eastAsia="Times New Roman" w:hAnsi="Arial" w:cs="Arial"/>
                <w:b/>
                <w:sz w:val="24"/>
                <w:szCs w:val="24"/>
              </w:rPr>
              <w:t>2/04</w:t>
            </w:r>
          </w:p>
        </w:tc>
        <w:tc>
          <w:tcPr>
            <w:tcW w:w="5016" w:type="dxa"/>
            <w:shd w:val="clear" w:color="auto" w:fill="auto"/>
          </w:tcPr>
          <w:p w14:paraId="0AB56448" w14:textId="77777777" w:rsidR="002C2C08" w:rsidRDefault="002C2C08" w:rsidP="002C2C08">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1781488E" w14:textId="33BA3CA5" w:rsidR="002C2C08" w:rsidRDefault="002C2C08" w:rsidP="002C2C08">
            <w:pPr>
              <w:tabs>
                <w:tab w:val="left" w:pos="3402"/>
                <w:tab w:val="left" w:pos="5670"/>
                <w:tab w:val="left" w:pos="7088"/>
                <w:tab w:val="left" w:pos="8222"/>
              </w:tabs>
              <w:spacing w:after="0" w:line="240" w:lineRule="auto"/>
              <w:jc w:val="both"/>
              <w:rPr>
                <w:rFonts w:ascii="Arial" w:eastAsia="Times New Roman" w:hAnsi="Arial" w:cs="Arial"/>
                <w:bCs/>
                <w:sz w:val="24"/>
                <w:szCs w:val="24"/>
              </w:rPr>
            </w:pPr>
            <w:r w:rsidRPr="002C2C08">
              <w:rPr>
                <w:rFonts w:ascii="Arial" w:eastAsia="Times New Roman" w:hAnsi="Arial" w:cs="Arial"/>
                <w:bCs/>
                <w:sz w:val="24"/>
                <w:szCs w:val="24"/>
              </w:rPr>
              <w:t>Kilby’s Industrial Estate &amp; 1-5 Bacon Lane</w:t>
            </w:r>
          </w:p>
        </w:tc>
        <w:tc>
          <w:tcPr>
            <w:tcW w:w="4226" w:type="dxa"/>
            <w:shd w:val="clear" w:color="auto" w:fill="auto"/>
          </w:tcPr>
          <w:p w14:paraId="02A652FE" w14:textId="77777777" w:rsidR="002C2C08" w:rsidRDefault="002C2C08" w:rsidP="002C2C08">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662FCB07" w14:textId="77777777" w:rsidR="002C2C08" w:rsidRDefault="002C2C08" w:rsidP="002C2C08">
            <w:pPr>
              <w:tabs>
                <w:tab w:val="left" w:pos="3402"/>
                <w:tab w:val="left" w:pos="5670"/>
                <w:tab w:val="left" w:pos="7088"/>
                <w:tab w:val="left" w:pos="8222"/>
              </w:tabs>
              <w:spacing w:after="0" w:line="240" w:lineRule="auto"/>
              <w:jc w:val="both"/>
              <w:rPr>
                <w:rFonts w:ascii="Arial" w:eastAsia="Times New Roman" w:hAnsi="Arial" w:cs="Arial"/>
                <w:bCs/>
                <w:sz w:val="24"/>
                <w:szCs w:val="24"/>
              </w:rPr>
            </w:pPr>
            <w:r w:rsidRPr="002C2C08">
              <w:rPr>
                <w:rFonts w:ascii="Arial" w:eastAsia="Times New Roman" w:hAnsi="Arial" w:cs="Arial"/>
                <w:bCs/>
                <w:sz w:val="24"/>
                <w:szCs w:val="24"/>
              </w:rPr>
              <w:t>Councillor Nicola Blackman (Back Bench)</w:t>
            </w:r>
          </w:p>
          <w:p w14:paraId="55C927EE" w14:textId="639F0280" w:rsidR="002C2C08" w:rsidRDefault="002C2C08" w:rsidP="002C2C08">
            <w:pPr>
              <w:tabs>
                <w:tab w:val="left" w:pos="3402"/>
                <w:tab w:val="left" w:pos="5670"/>
                <w:tab w:val="left" w:pos="7088"/>
                <w:tab w:val="left" w:pos="8222"/>
              </w:tabs>
              <w:spacing w:after="0" w:line="240" w:lineRule="auto"/>
              <w:jc w:val="both"/>
              <w:rPr>
                <w:rFonts w:ascii="Arial" w:eastAsia="Times New Roman" w:hAnsi="Arial" w:cs="Arial"/>
                <w:bCs/>
                <w:sz w:val="24"/>
                <w:szCs w:val="24"/>
              </w:rPr>
            </w:pPr>
          </w:p>
        </w:tc>
      </w:tr>
      <w:tr w:rsidR="002C2C08" w:rsidRPr="002C2C08" w14:paraId="166E52A0" w14:textId="77777777" w:rsidTr="002C2C08">
        <w:tblPrEx>
          <w:tblLook w:val="04A0" w:firstRow="1" w:lastRow="0" w:firstColumn="1" w:lastColumn="0" w:noHBand="0" w:noVBand="1"/>
        </w:tblPrEx>
        <w:trPr>
          <w:gridAfter w:val="1"/>
          <w:wAfter w:w="85" w:type="dxa"/>
          <w:trHeight w:val="637"/>
        </w:trPr>
        <w:tc>
          <w:tcPr>
            <w:tcW w:w="1702" w:type="dxa"/>
            <w:gridSpan w:val="3"/>
            <w:shd w:val="clear" w:color="auto" w:fill="auto"/>
          </w:tcPr>
          <w:p w14:paraId="4E0EF352" w14:textId="77777777" w:rsidR="002C2C08" w:rsidRDefault="002C2C08" w:rsidP="002C2C08">
            <w:pPr>
              <w:tabs>
                <w:tab w:val="left" w:pos="3402"/>
                <w:tab w:val="left" w:pos="5670"/>
                <w:tab w:val="left" w:pos="7088"/>
                <w:tab w:val="left" w:pos="8222"/>
              </w:tabs>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 </w:t>
            </w:r>
          </w:p>
          <w:p w14:paraId="63C48F87" w14:textId="1EF8E8FD" w:rsidR="002C2C08" w:rsidRDefault="002C2C08" w:rsidP="002C2C08">
            <w:pPr>
              <w:tabs>
                <w:tab w:val="left" w:pos="3402"/>
                <w:tab w:val="left" w:pos="5670"/>
                <w:tab w:val="left" w:pos="7088"/>
                <w:tab w:val="left" w:pos="8222"/>
              </w:tabs>
              <w:spacing w:after="0" w:line="240" w:lineRule="auto"/>
              <w:jc w:val="both"/>
              <w:rPr>
                <w:rFonts w:ascii="Arial" w:eastAsia="Times New Roman" w:hAnsi="Arial" w:cs="Arial"/>
                <w:b/>
                <w:sz w:val="24"/>
                <w:szCs w:val="24"/>
              </w:rPr>
            </w:pPr>
            <w:r>
              <w:rPr>
                <w:rFonts w:ascii="Arial" w:eastAsia="Times New Roman" w:hAnsi="Arial" w:cs="Arial"/>
                <w:b/>
                <w:sz w:val="24"/>
                <w:szCs w:val="24"/>
              </w:rPr>
              <w:t>2/05</w:t>
            </w:r>
          </w:p>
        </w:tc>
        <w:tc>
          <w:tcPr>
            <w:tcW w:w="5016" w:type="dxa"/>
            <w:shd w:val="clear" w:color="auto" w:fill="auto"/>
          </w:tcPr>
          <w:p w14:paraId="51E6AE44" w14:textId="77777777" w:rsidR="002C2C08" w:rsidRDefault="002C2C08" w:rsidP="002C2C08">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4A65DCB4" w14:textId="77777777" w:rsidR="002C2C08" w:rsidRDefault="002C2C08" w:rsidP="002C2C08">
            <w:pPr>
              <w:tabs>
                <w:tab w:val="left" w:pos="3402"/>
                <w:tab w:val="left" w:pos="5670"/>
                <w:tab w:val="left" w:pos="7088"/>
                <w:tab w:val="left" w:pos="8222"/>
              </w:tabs>
              <w:spacing w:after="0" w:line="240" w:lineRule="auto"/>
              <w:jc w:val="both"/>
              <w:rPr>
                <w:rFonts w:ascii="Arial" w:eastAsia="Times New Roman" w:hAnsi="Arial" w:cs="Arial"/>
                <w:bCs/>
                <w:sz w:val="24"/>
                <w:szCs w:val="24"/>
              </w:rPr>
            </w:pPr>
            <w:r w:rsidRPr="002C2C08">
              <w:rPr>
                <w:rFonts w:ascii="Arial" w:eastAsia="Times New Roman" w:hAnsi="Arial" w:cs="Arial"/>
                <w:bCs/>
                <w:sz w:val="24"/>
                <w:szCs w:val="24"/>
              </w:rPr>
              <w:t>21 Ash Close</w:t>
            </w:r>
          </w:p>
          <w:p w14:paraId="06C314B3" w14:textId="1EBCC1DC" w:rsidR="002C2C08" w:rsidRDefault="002C2C08" w:rsidP="002C2C08">
            <w:pPr>
              <w:tabs>
                <w:tab w:val="left" w:pos="3402"/>
                <w:tab w:val="left" w:pos="5670"/>
                <w:tab w:val="left" w:pos="7088"/>
                <w:tab w:val="left" w:pos="8222"/>
              </w:tabs>
              <w:spacing w:after="0" w:line="240" w:lineRule="auto"/>
              <w:jc w:val="both"/>
              <w:rPr>
                <w:rFonts w:ascii="Arial" w:eastAsia="Times New Roman" w:hAnsi="Arial" w:cs="Arial"/>
                <w:bCs/>
                <w:sz w:val="24"/>
                <w:szCs w:val="24"/>
              </w:rPr>
            </w:pPr>
          </w:p>
        </w:tc>
        <w:tc>
          <w:tcPr>
            <w:tcW w:w="4226" w:type="dxa"/>
            <w:shd w:val="clear" w:color="auto" w:fill="auto"/>
          </w:tcPr>
          <w:p w14:paraId="23564B55" w14:textId="77777777" w:rsidR="002C2C08" w:rsidRDefault="002C2C08" w:rsidP="002C2C08">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31DB4C47" w14:textId="450A1822" w:rsidR="002C2C08" w:rsidRDefault="002C2C08" w:rsidP="002C2C08">
            <w:pPr>
              <w:tabs>
                <w:tab w:val="left" w:pos="3402"/>
                <w:tab w:val="left" w:pos="5670"/>
                <w:tab w:val="left" w:pos="7088"/>
                <w:tab w:val="left" w:pos="8222"/>
              </w:tabs>
              <w:spacing w:after="0" w:line="240" w:lineRule="auto"/>
              <w:jc w:val="both"/>
              <w:rPr>
                <w:rFonts w:ascii="Arial" w:eastAsia="Times New Roman" w:hAnsi="Arial" w:cs="Arial"/>
                <w:bCs/>
                <w:sz w:val="24"/>
                <w:szCs w:val="24"/>
              </w:rPr>
            </w:pPr>
            <w:r w:rsidRPr="002C2C08">
              <w:rPr>
                <w:rFonts w:ascii="Arial" w:eastAsia="Times New Roman" w:hAnsi="Arial" w:cs="Arial"/>
                <w:bCs/>
                <w:sz w:val="24"/>
                <w:szCs w:val="24"/>
              </w:rPr>
              <w:t xml:space="preserve">Jonathan Perrin (Objector) </w:t>
            </w:r>
          </w:p>
          <w:p w14:paraId="2F4CB01C" w14:textId="77777777" w:rsidR="002C2C08" w:rsidRDefault="002C2C08" w:rsidP="002C2C08">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09F607B6" w14:textId="77777777" w:rsidR="002C2C08" w:rsidRDefault="002C2C08" w:rsidP="002C2C08">
            <w:pPr>
              <w:tabs>
                <w:tab w:val="left" w:pos="3402"/>
                <w:tab w:val="left" w:pos="5670"/>
                <w:tab w:val="left" w:pos="7088"/>
                <w:tab w:val="left" w:pos="8222"/>
              </w:tabs>
              <w:spacing w:after="0" w:line="240" w:lineRule="auto"/>
              <w:jc w:val="both"/>
              <w:rPr>
                <w:rFonts w:ascii="Arial" w:eastAsia="Times New Roman" w:hAnsi="Arial" w:cs="Arial"/>
                <w:bCs/>
                <w:sz w:val="24"/>
                <w:szCs w:val="24"/>
              </w:rPr>
            </w:pPr>
            <w:r w:rsidRPr="002C2C08">
              <w:rPr>
                <w:rFonts w:ascii="Arial" w:eastAsia="Times New Roman" w:hAnsi="Arial" w:cs="Arial"/>
                <w:bCs/>
                <w:sz w:val="24"/>
                <w:szCs w:val="24"/>
              </w:rPr>
              <w:t>Applicant (To Be Advised)</w:t>
            </w:r>
          </w:p>
          <w:p w14:paraId="04FDC4AA" w14:textId="2C0D0142" w:rsidR="002C2C08" w:rsidRDefault="002C2C08" w:rsidP="002C2C08">
            <w:pPr>
              <w:tabs>
                <w:tab w:val="left" w:pos="3402"/>
                <w:tab w:val="left" w:pos="5670"/>
                <w:tab w:val="left" w:pos="7088"/>
                <w:tab w:val="left" w:pos="8222"/>
              </w:tabs>
              <w:spacing w:after="0" w:line="240" w:lineRule="auto"/>
              <w:jc w:val="both"/>
              <w:rPr>
                <w:rFonts w:ascii="Arial" w:eastAsia="Times New Roman" w:hAnsi="Arial" w:cs="Arial"/>
                <w:bCs/>
                <w:sz w:val="24"/>
                <w:szCs w:val="24"/>
              </w:rPr>
            </w:pPr>
          </w:p>
        </w:tc>
      </w:tr>
    </w:tbl>
    <w:p w14:paraId="3054CB54" w14:textId="77777777" w:rsidR="002C2C08" w:rsidRPr="002C2C08" w:rsidRDefault="002C2C08" w:rsidP="002C2C08">
      <w:pPr>
        <w:tabs>
          <w:tab w:val="left" w:pos="3402"/>
          <w:tab w:val="left" w:pos="5670"/>
          <w:tab w:val="left" w:pos="7088"/>
          <w:tab w:val="left" w:pos="8222"/>
        </w:tabs>
        <w:spacing w:after="0" w:line="240" w:lineRule="auto"/>
        <w:rPr>
          <w:rFonts w:ascii="Arial" w:eastAsia="Times New Roman" w:hAnsi="Arial" w:cs="Arial"/>
          <w:b/>
          <w:sz w:val="24"/>
          <w:szCs w:val="24"/>
        </w:rPr>
      </w:pPr>
    </w:p>
    <w:p w14:paraId="2BC37621" w14:textId="77777777" w:rsidR="00521699" w:rsidRPr="00521699" w:rsidRDefault="00521699" w:rsidP="00521699">
      <w:pPr>
        <w:tabs>
          <w:tab w:val="left" w:pos="3402"/>
          <w:tab w:val="left" w:pos="5670"/>
          <w:tab w:val="left" w:pos="7088"/>
          <w:tab w:val="left" w:pos="8222"/>
        </w:tabs>
        <w:spacing w:after="0" w:line="240" w:lineRule="auto"/>
        <w:rPr>
          <w:rFonts w:ascii="Arial" w:eastAsia="Times New Roman" w:hAnsi="Arial" w:cs="Arial"/>
          <w:b/>
          <w:sz w:val="24"/>
          <w:szCs w:val="24"/>
        </w:rPr>
      </w:pPr>
    </w:p>
    <w:p w14:paraId="049794C7" w14:textId="60E34278" w:rsidR="00521699" w:rsidRPr="00521699" w:rsidRDefault="00521699" w:rsidP="00521699">
      <w:pPr>
        <w:tabs>
          <w:tab w:val="left" w:pos="3402"/>
          <w:tab w:val="left" w:pos="5670"/>
          <w:tab w:val="left" w:pos="7088"/>
          <w:tab w:val="left" w:pos="8222"/>
        </w:tabs>
        <w:spacing w:after="0" w:line="240" w:lineRule="auto"/>
        <w:rPr>
          <w:rFonts w:ascii="Arial" w:eastAsia="Times New Roman" w:hAnsi="Arial" w:cs="Arial"/>
          <w:b/>
          <w:sz w:val="24"/>
          <w:szCs w:val="24"/>
        </w:rPr>
      </w:pPr>
      <w:r w:rsidRPr="00521699">
        <w:rPr>
          <w:rFonts w:ascii="Arial" w:eastAsia="Times New Roman" w:hAnsi="Arial" w:cs="Arial"/>
          <w:b/>
          <w:sz w:val="24"/>
          <w:szCs w:val="24"/>
        </w:rPr>
        <w:t xml:space="preserve"> </w:t>
      </w:r>
    </w:p>
    <w:p w14:paraId="3ABFB914" w14:textId="77777777" w:rsidR="00D52DCC" w:rsidRDefault="00D52DCC"/>
    <w:sectPr w:rsidR="00D52DCC" w:rsidSect="00C164D8">
      <w:footerReference w:type="even" r:id="rId10"/>
      <w:footerReference w:type="default" r:id="rId11"/>
      <w:pgSz w:w="11907" w:h="16840" w:code="9"/>
      <w:pgMar w:top="567" w:right="1021" w:bottom="1440" w:left="851" w:header="709"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52008" w14:textId="77777777" w:rsidR="00A509BD" w:rsidRDefault="002227F3">
      <w:pPr>
        <w:spacing w:after="0" w:line="240" w:lineRule="auto"/>
      </w:pPr>
      <w:r>
        <w:separator/>
      </w:r>
    </w:p>
  </w:endnote>
  <w:endnote w:type="continuationSeparator" w:id="0">
    <w:p w14:paraId="4E6F15BA" w14:textId="77777777" w:rsidR="00A509BD" w:rsidRDefault="0022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6D8F" w14:textId="77777777" w:rsidR="00425806" w:rsidRDefault="00521699" w:rsidP="00425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FBF28B" w14:textId="77777777" w:rsidR="00425806" w:rsidRDefault="002C2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3590" w14:textId="77777777" w:rsidR="00425806" w:rsidRPr="00C164D8" w:rsidRDefault="00521699" w:rsidP="00425CE1">
    <w:pPr>
      <w:pStyle w:val="Footer"/>
      <w:framePr w:wrap="around" w:vAnchor="text" w:hAnchor="margin" w:xAlign="center" w:y="1"/>
      <w:rPr>
        <w:rStyle w:val="PageNumber"/>
        <w:sz w:val="20"/>
      </w:rPr>
    </w:pPr>
    <w:r w:rsidRPr="00C164D8">
      <w:rPr>
        <w:rStyle w:val="PageNumber"/>
        <w:sz w:val="20"/>
      </w:rPr>
      <w:fldChar w:fldCharType="begin"/>
    </w:r>
    <w:r w:rsidRPr="00C164D8">
      <w:rPr>
        <w:rStyle w:val="PageNumber"/>
        <w:sz w:val="20"/>
      </w:rPr>
      <w:instrText xml:space="preserve">PAGE  </w:instrText>
    </w:r>
    <w:r w:rsidRPr="00C164D8">
      <w:rPr>
        <w:rStyle w:val="PageNumber"/>
        <w:sz w:val="20"/>
      </w:rPr>
      <w:fldChar w:fldCharType="separate"/>
    </w:r>
    <w:r>
      <w:rPr>
        <w:rStyle w:val="PageNumber"/>
        <w:noProof/>
        <w:sz w:val="20"/>
      </w:rPr>
      <w:t>1</w:t>
    </w:r>
    <w:r w:rsidRPr="00C164D8">
      <w:rPr>
        <w:rStyle w:val="PageNumber"/>
        <w:sz w:val="20"/>
      </w:rPr>
      <w:fldChar w:fldCharType="end"/>
    </w:r>
  </w:p>
  <w:p w14:paraId="7BDAAF99" w14:textId="77777777" w:rsidR="00425806" w:rsidRDefault="00521699">
    <w:pPr>
      <w:pStyle w:val="Footer"/>
      <w:rPr>
        <w:sz w:val="20"/>
      </w:rPr>
    </w:pPr>
    <w:r>
      <w:rPr>
        <w:sz w:val="20"/>
      </w:rPr>
      <w:t>_________________________________________________________________________________________</w:t>
    </w:r>
  </w:p>
  <w:p w14:paraId="0F8F8788" w14:textId="276BD3AA" w:rsidR="00425806" w:rsidRPr="00C164D8" w:rsidRDefault="00521699" w:rsidP="005D37A5">
    <w:pPr>
      <w:pStyle w:val="Footer"/>
      <w:tabs>
        <w:tab w:val="right" w:pos="9639"/>
      </w:tabs>
      <w:rPr>
        <w:sz w:val="20"/>
      </w:rPr>
    </w:pPr>
    <w:r w:rsidRPr="00C164D8">
      <w:rPr>
        <w:sz w:val="20"/>
      </w:rPr>
      <w:t xml:space="preserve">Planning Committee </w:t>
    </w:r>
    <w:r w:rsidR="00443A93">
      <w:rPr>
        <w:sz w:val="20"/>
      </w:rPr>
      <w:t xml:space="preserve">Supplemental </w:t>
    </w:r>
    <w:r w:rsidRPr="00C164D8">
      <w:rPr>
        <w:sz w:val="20"/>
      </w:rPr>
      <w:t>Addendum</w:t>
    </w:r>
    <w:r w:rsidRPr="00C164D8">
      <w:rPr>
        <w:sz w:val="20"/>
      </w:rPr>
      <w:tab/>
    </w:r>
    <w:r w:rsidRPr="00C164D8">
      <w:rPr>
        <w:sz w:val="20"/>
      </w:rPr>
      <w:tab/>
      <w:t xml:space="preserve">                                        </w:t>
    </w:r>
    <w:r w:rsidR="00443A93">
      <w:rPr>
        <w:rFonts w:cs="Arial"/>
        <w:sz w:val="18"/>
        <w:szCs w:val="18"/>
      </w:rPr>
      <w:t>22</w:t>
    </w:r>
    <w:r w:rsidR="00443A93" w:rsidRPr="00443A93">
      <w:rPr>
        <w:rFonts w:cs="Arial"/>
        <w:sz w:val="18"/>
        <w:szCs w:val="18"/>
        <w:vertAlign w:val="superscript"/>
      </w:rPr>
      <w:t>nd</w:t>
    </w:r>
    <w:r w:rsidR="00443A93">
      <w:rPr>
        <w:rFonts w:cs="Arial"/>
        <w:sz w:val="18"/>
        <w:szCs w:val="18"/>
      </w:rPr>
      <w:t xml:space="preserve"> June</w:t>
    </w:r>
    <w:r>
      <w:rPr>
        <w:rFonts w:cs="Arial"/>
        <w:sz w:val="18"/>
        <w:szCs w:val="18"/>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12DF1" w14:textId="77777777" w:rsidR="00A509BD" w:rsidRDefault="002227F3">
      <w:pPr>
        <w:spacing w:after="0" w:line="240" w:lineRule="auto"/>
      </w:pPr>
      <w:r>
        <w:separator/>
      </w:r>
    </w:p>
  </w:footnote>
  <w:footnote w:type="continuationSeparator" w:id="0">
    <w:p w14:paraId="38B6B6F4" w14:textId="77777777" w:rsidR="00A509BD" w:rsidRDefault="002227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05D10"/>
    <w:multiLevelType w:val="hybridMultilevel"/>
    <w:tmpl w:val="4BF2E3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A0"/>
    <w:rsid w:val="002227F3"/>
    <w:rsid w:val="002B7CA0"/>
    <w:rsid w:val="002C2C08"/>
    <w:rsid w:val="003978FF"/>
    <w:rsid w:val="00443A93"/>
    <w:rsid w:val="00521699"/>
    <w:rsid w:val="009956B7"/>
    <w:rsid w:val="00A509BD"/>
    <w:rsid w:val="00D52DCC"/>
    <w:rsid w:val="00F27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8B2A"/>
  <w15:chartTrackingRefBased/>
  <w15:docId w15:val="{B43BAE59-36E1-4568-A727-BD84B112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1699"/>
    <w:pPr>
      <w:tabs>
        <w:tab w:val="center" w:pos="4513"/>
        <w:tab w:val="right" w:pos="9026"/>
      </w:tabs>
      <w:spacing w:after="0" w:line="240" w:lineRule="auto"/>
    </w:pPr>
  </w:style>
  <w:style w:type="character" w:customStyle="1" w:styleId="HeaderChar">
    <w:name w:val="Header Char"/>
    <w:basedOn w:val="DefaultParagraphFont"/>
    <w:link w:val="Header"/>
    <w:rsid w:val="00521699"/>
  </w:style>
  <w:style w:type="paragraph" w:styleId="Footer">
    <w:name w:val="footer"/>
    <w:basedOn w:val="Normal"/>
    <w:link w:val="FooterChar"/>
    <w:uiPriority w:val="99"/>
    <w:unhideWhenUsed/>
    <w:rsid w:val="005216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699"/>
  </w:style>
  <w:style w:type="character" w:styleId="PageNumber">
    <w:name w:val="page number"/>
    <w:basedOn w:val="DefaultParagraphFont"/>
    <w:rsid w:val="00521699"/>
  </w:style>
  <w:style w:type="paragraph" w:styleId="ListParagraph">
    <w:name w:val="List Paragraph"/>
    <w:basedOn w:val="Normal"/>
    <w:uiPriority w:val="99"/>
    <w:qFormat/>
    <w:rsid w:val="00995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2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562</Words>
  <Characters>3204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Harrow Council</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Reshima Patel</dc:creator>
  <cp:keywords/>
  <dc:description/>
  <cp:lastModifiedBy>Mwimanji Chellah</cp:lastModifiedBy>
  <cp:revision>2</cp:revision>
  <dcterms:created xsi:type="dcterms:W3CDTF">2022-06-22T12:55:00Z</dcterms:created>
  <dcterms:modified xsi:type="dcterms:W3CDTF">2022-06-22T12:55:00Z</dcterms:modified>
</cp:coreProperties>
</file>